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CF4EE" w14:textId="77777777" w:rsidR="00E945AF" w:rsidRDefault="00E945AF" w:rsidP="00E945AF">
      <w:pPr>
        <w:spacing w:line="360" w:lineRule="auto"/>
        <w:jc w:val="center"/>
        <w:rPr>
          <w:rFonts w:ascii="Times New Roman" w:hAnsi="Times New Roman"/>
          <w:b/>
          <w:sz w:val="24"/>
          <w:szCs w:val="24"/>
          <w:u w:val="single"/>
        </w:rPr>
      </w:pPr>
      <w:r>
        <w:rPr>
          <w:rFonts w:ascii="Times New Roman" w:hAnsi="Times New Roman"/>
          <w:b/>
          <w:sz w:val="24"/>
          <w:szCs w:val="24"/>
          <w:u w:val="single"/>
        </w:rPr>
        <w:t>Bicult</w:t>
      </w:r>
      <w:r w:rsidRPr="00BA6943">
        <w:rPr>
          <w:rFonts w:ascii="Times New Roman" w:hAnsi="Times New Roman"/>
          <w:b/>
          <w:sz w:val="24"/>
          <w:szCs w:val="24"/>
          <w:u w:val="single"/>
        </w:rPr>
        <w:t>ural Experience</w:t>
      </w:r>
      <w:r>
        <w:rPr>
          <w:rFonts w:ascii="Times New Roman" w:hAnsi="Times New Roman"/>
          <w:b/>
          <w:sz w:val="24"/>
          <w:szCs w:val="24"/>
          <w:u w:val="single"/>
        </w:rPr>
        <w:t xml:space="preserve"> and Career Enhancing Behaviour</w:t>
      </w:r>
      <w:r w:rsidRPr="00BA6943">
        <w:rPr>
          <w:rFonts w:ascii="Times New Roman" w:hAnsi="Times New Roman"/>
          <w:b/>
          <w:sz w:val="24"/>
          <w:szCs w:val="24"/>
          <w:u w:val="single"/>
        </w:rPr>
        <w:t xml:space="preserve"> in the Professions</w:t>
      </w:r>
    </w:p>
    <w:p w14:paraId="194D03D0" w14:textId="77777777" w:rsidR="00E945AF" w:rsidRPr="00BA6943" w:rsidRDefault="00E945AF" w:rsidP="00E945AF">
      <w:pPr>
        <w:spacing w:line="360" w:lineRule="auto"/>
        <w:jc w:val="center"/>
        <w:rPr>
          <w:rFonts w:ascii="Times New Roman" w:hAnsi="Times New Roman"/>
          <w:b/>
          <w:sz w:val="24"/>
          <w:szCs w:val="24"/>
          <w:u w:val="single"/>
        </w:rPr>
      </w:pPr>
    </w:p>
    <w:p w14:paraId="1558DF0B" w14:textId="136BECCD" w:rsidR="00656BAE" w:rsidRDefault="008C3F34" w:rsidP="00FE581C">
      <w:pPr>
        <w:spacing w:line="480" w:lineRule="auto"/>
        <w:rPr>
          <w:rFonts w:ascii="Times New Roman" w:hAnsi="Times New Roman"/>
          <w:b/>
          <w:sz w:val="24"/>
          <w:szCs w:val="24"/>
          <w:u w:val="single"/>
        </w:rPr>
      </w:pPr>
      <w:r w:rsidRPr="00650495">
        <w:rPr>
          <w:rFonts w:ascii="Times New Roman" w:hAnsi="Times New Roman"/>
          <w:b/>
          <w:sz w:val="24"/>
          <w:szCs w:val="24"/>
          <w:u w:val="single"/>
        </w:rPr>
        <w:t>Abstract</w:t>
      </w:r>
    </w:p>
    <w:p w14:paraId="178BB6A7" w14:textId="77777777" w:rsidR="0093722E" w:rsidRPr="00650495" w:rsidRDefault="0093722E" w:rsidP="00FE581C">
      <w:pPr>
        <w:spacing w:line="480" w:lineRule="auto"/>
        <w:rPr>
          <w:rFonts w:ascii="Times New Roman" w:hAnsi="Times New Roman"/>
          <w:b/>
          <w:sz w:val="24"/>
          <w:szCs w:val="24"/>
          <w:u w:val="single"/>
        </w:rPr>
      </w:pPr>
    </w:p>
    <w:p w14:paraId="5687D40E" w14:textId="6CBF1B6C" w:rsidR="0034617D" w:rsidRDefault="0034617D" w:rsidP="00FE581C">
      <w:pPr>
        <w:spacing w:line="480" w:lineRule="auto"/>
        <w:rPr>
          <w:rFonts w:ascii="Times New Roman" w:hAnsi="Times New Roman"/>
          <w:b/>
          <w:sz w:val="24"/>
          <w:szCs w:val="24"/>
        </w:rPr>
      </w:pPr>
      <w:r w:rsidRPr="006F1C07">
        <w:rPr>
          <w:rFonts w:ascii="Times New Roman" w:hAnsi="Times New Roman"/>
          <w:b/>
          <w:sz w:val="24"/>
          <w:szCs w:val="24"/>
        </w:rPr>
        <w:t>Purpose</w:t>
      </w:r>
    </w:p>
    <w:p w14:paraId="4FDC1DFA" w14:textId="339F215D" w:rsidR="00E26904" w:rsidRPr="00360397" w:rsidRDefault="00C229CD" w:rsidP="00FE581C">
      <w:pPr>
        <w:spacing w:line="480" w:lineRule="auto"/>
        <w:rPr>
          <w:rFonts w:ascii="Times New Roman" w:hAnsi="Times New Roman"/>
          <w:sz w:val="24"/>
          <w:szCs w:val="24"/>
        </w:rPr>
      </w:pPr>
      <w:r>
        <w:rPr>
          <w:rFonts w:ascii="Times New Roman" w:hAnsi="Times New Roman"/>
          <w:sz w:val="24"/>
          <w:szCs w:val="24"/>
        </w:rPr>
        <w:t xml:space="preserve">The proposed study explores </w:t>
      </w:r>
      <w:r w:rsidR="008D460E" w:rsidRPr="00650495">
        <w:rPr>
          <w:rFonts w:ascii="Times New Roman" w:hAnsi="Times New Roman"/>
          <w:sz w:val="24"/>
          <w:szCs w:val="24"/>
        </w:rPr>
        <w:t xml:space="preserve">how </w:t>
      </w:r>
      <w:r w:rsidR="002B5DFF">
        <w:rPr>
          <w:rFonts w:ascii="Times New Roman" w:hAnsi="Times New Roman"/>
          <w:sz w:val="24"/>
          <w:szCs w:val="24"/>
        </w:rPr>
        <w:t xml:space="preserve">differences in </w:t>
      </w:r>
      <w:r w:rsidR="002B5DFF" w:rsidRPr="00650495">
        <w:rPr>
          <w:rFonts w:ascii="Times New Roman" w:hAnsi="Times New Roman"/>
          <w:sz w:val="24"/>
          <w:szCs w:val="24"/>
        </w:rPr>
        <w:t>the</w:t>
      </w:r>
      <w:r w:rsidR="002B5DFF">
        <w:rPr>
          <w:rFonts w:ascii="Times New Roman" w:hAnsi="Times New Roman"/>
          <w:sz w:val="24"/>
          <w:szCs w:val="24"/>
        </w:rPr>
        <w:t xml:space="preserve"> </w:t>
      </w:r>
      <w:r w:rsidR="002B5DFF" w:rsidRPr="00650495">
        <w:rPr>
          <w:rFonts w:ascii="Times New Roman" w:hAnsi="Times New Roman"/>
          <w:sz w:val="24"/>
          <w:szCs w:val="24"/>
        </w:rPr>
        <w:t>bicultural experience</w:t>
      </w:r>
      <w:r w:rsidR="002B5DFF">
        <w:rPr>
          <w:rFonts w:ascii="Times New Roman" w:hAnsi="Times New Roman"/>
          <w:sz w:val="24"/>
          <w:szCs w:val="24"/>
        </w:rPr>
        <w:t>s</w:t>
      </w:r>
      <w:r w:rsidR="002B5DFF" w:rsidRPr="00650495">
        <w:rPr>
          <w:rFonts w:ascii="Times New Roman" w:hAnsi="Times New Roman"/>
          <w:sz w:val="24"/>
          <w:szCs w:val="24"/>
        </w:rPr>
        <w:t xml:space="preserve"> of minority ethnic </w:t>
      </w:r>
      <w:r w:rsidR="002B5DFF">
        <w:rPr>
          <w:rFonts w:ascii="Times New Roman" w:hAnsi="Times New Roman"/>
          <w:sz w:val="24"/>
          <w:szCs w:val="24"/>
        </w:rPr>
        <w:t>professionals affect</w:t>
      </w:r>
      <w:r w:rsidR="00360397">
        <w:rPr>
          <w:rFonts w:ascii="Times New Roman" w:hAnsi="Times New Roman"/>
          <w:sz w:val="24"/>
          <w:szCs w:val="24"/>
        </w:rPr>
        <w:t xml:space="preserve"> the content and structure of </w:t>
      </w:r>
      <w:r w:rsidR="008D460E" w:rsidRPr="00650495">
        <w:rPr>
          <w:rFonts w:ascii="Times New Roman" w:hAnsi="Times New Roman"/>
          <w:sz w:val="24"/>
          <w:szCs w:val="24"/>
        </w:rPr>
        <w:t>their developmental networks</w:t>
      </w:r>
      <w:r w:rsidR="00691BA8">
        <w:rPr>
          <w:rFonts w:ascii="Times New Roman" w:hAnsi="Times New Roman"/>
          <w:sz w:val="24"/>
          <w:szCs w:val="24"/>
        </w:rPr>
        <w:t xml:space="preserve"> and corresponding </w:t>
      </w:r>
      <w:r w:rsidR="004D3B38">
        <w:rPr>
          <w:rFonts w:ascii="Times New Roman" w:hAnsi="Times New Roman"/>
          <w:sz w:val="24"/>
          <w:szCs w:val="24"/>
        </w:rPr>
        <w:t>career</w:t>
      </w:r>
      <w:r w:rsidR="008D460E">
        <w:rPr>
          <w:rFonts w:ascii="Times New Roman" w:hAnsi="Times New Roman"/>
          <w:sz w:val="24"/>
          <w:szCs w:val="24"/>
        </w:rPr>
        <w:t xml:space="preserve"> outcomes </w:t>
      </w:r>
    </w:p>
    <w:p w14:paraId="2245D9BE" w14:textId="6593588B" w:rsidR="0034617D" w:rsidRDefault="0034617D" w:rsidP="00FE581C">
      <w:pPr>
        <w:spacing w:line="480" w:lineRule="auto"/>
        <w:rPr>
          <w:rFonts w:ascii="Times New Roman" w:hAnsi="Times New Roman"/>
          <w:b/>
          <w:sz w:val="24"/>
          <w:szCs w:val="24"/>
        </w:rPr>
      </w:pPr>
      <w:r w:rsidRPr="006F1C07">
        <w:rPr>
          <w:rFonts w:ascii="Times New Roman" w:hAnsi="Times New Roman"/>
          <w:b/>
          <w:sz w:val="24"/>
          <w:szCs w:val="24"/>
        </w:rPr>
        <w:t>Design/Methodology/Approach</w:t>
      </w:r>
    </w:p>
    <w:p w14:paraId="15127BD5" w14:textId="68FCC4CD" w:rsidR="00B848CF" w:rsidRDefault="0097358F" w:rsidP="00FE581C">
      <w:pPr>
        <w:spacing w:line="480" w:lineRule="auto"/>
        <w:rPr>
          <w:rFonts w:ascii="Times New Roman" w:hAnsi="Times New Roman"/>
          <w:sz w:val="24"/>
          <w:szCs w:val="24"/>
        </w:rPr>
      </w:pPr>
      <w:r>
        <w:rPr>
          <w:rFonts w:ascii="Times New Roman" w:hAnsi="Times New Roman"/>
          <w:sz w:val="24"/>
          <w:szCs w:val="24"/>
        </w:rPr>
        <w:t xml:space="preserve">A mixed methods approach is proposed using semi structured interviews to collect qualitative data </w:t>
      </w:r>
      <w:r w:rsidR="00691BA8">
        <w:rPr>
          <w:rFonts w:ascii="Times New Roman" w:hAnsi="Times New Roman"/>
          <w:sz w:val="24"/>
          <w:szCs w:val="24"/>
        </w:rPr>
        <w:t xml:space="preserve">from 50 participants </w:t>
      </w:r>
      <w:r>
        <w:rPr>
          <w:rFonts w:ascii="Times New Roman" w:hAnsi="Times New Roman"/>
          <w:sz w:val="24"/>
          <w:szCs w:val="24"/>
        </w:rPr>
        <w:t>and an online survey to collect quantitative data</w:t>
      </w:r>
      <w:r w:rsidR="00691BA8">
        <w:rPr>
          <w:rFonts w:ascii="Times New Roman" w:hAnsi="Times New Roman"/>
          <w:sz w:val="24"/>
          <w:szCs w:val="24"/>
        </w:rPr>
        <w:t xml:space="preserve"> from 100 participants: the survey includes scales to measure </w:t>
      </w:r>
      <w:r w:rsidR="002B7AF0">
        <w:rPr>
          <w:rFonts w:ascii="Times New Roman" w:hAnsi="Times New Roman"/>
          <w:sz w:val="24"/>
          <w:szCs w:val="24"/>
        </w:rPr>
        <w:t>bicultural identity integration (BII), developmental network content and structu</w:t>
      </w:r>
      <w:bookmarkStart w:id="0" w:name="_GoBack"/>
      <w:bookmarkEnd w:id="0"/>
      <w:r w:rsidR="002B7AF0">
        <w:rPr>
          <w:rFonts w:ascii="Times New Roman" w:hAnsi="Times New Roman"/>
          <w:sz w:val="24"/>
          <w:szCs w:val="24"/>
        </w:rPr>
        <w:t xml:space="preserve">re </w:t>
      </w:r>
      <w:r w:rsidR="00691BA8">
        <w:rPr>
          <w:rFonts w:ascii="Times New Roman" w:hAnsi="Times New Roman"/>
          <w:sz w:val="24"/>
          <w:szCs w:val="24"/>
        </w:rPr>
        <w:t>as well as</w:t>
      </w:r>
      <w:r w:rsidR="002B7AF0">
        <w:rPr>
          <w:rFonts w:ascii="Times New Roman" w:hAnsi="Times New Roman"/>
          <w:sz w:val="24"/>
          <w:szCs w:val="24"/>
        </w:rPr>
        <w:t xml:space="preserve"> objective and subjective career outcomes</w:t>
      </w:r>
      <w:r>
        <w:rPr>
          <w:rFonts w:ascii="Times New Roman" w:hAnsi="Times New Roman"/>
          <w:sz w:val="24"/>
          <w:szCs w:val="24"/>
        </w:rPr>
        <w:t xml:space="preserve">. The participants for the study are black African and black Caribbean accountants </w:t>
      </w:r>
      <w:r w:rsidR="00691BA8">
        <w:rPr>
          <w:rFonts w:ascii="Times New Roman" w:hAnsi="Times New Roman"/>
          <w:sz w:val="24"/>
          <w:szCs w:val="24"/>
        </w:rPr>
        <w:t xml:space="preserve">living and </w:t>
      </w:r>
      <w:r>
        <w:rPr>
          <w:rFonts w:ascii="Times New Roman" w:hAnsi="Times New Roman"/>
          <w:sz w:val="24"/>
          <w:szCs w:val="24"/>
        </w:rPr>
        <w:t>working in the UK</w:t>
      </w:r>
    </w:p>
    <w:p w14:paraId="18ACD990" w14:textId="77777777" w:rsidR="00A362E0" w:rsidRDefault="0034617D" w:rsidP="00FE581C">
      <w:pPr>
        <w:spacing w:line="480" w:lineRule="auto"/>
        <w:rPr>
          <w:rFonts w:ascii="Times New Roman" w:hAnsi="Times New Roman"/>
          <w:b/>
          <w:sz w:val="24"/>
          <w:szCs w:val="24"/>
        </w:rPr>
      </w:pPr>
      <w:r w:rsidRPr="006F1C07">
        <w:rPr>
          <w:rFonts w:ascii="Times New Roman" w:hAnsi="Times New Roman"/>
          <w:b/>
          <w:sz w:val="24"/>
          <w:szCs w:val="24"/>
        </w:rPr>
        <w:t>Findings</w:t>
      </w:r>
      <w:r w:rsidR="008D460E">
        <w:rPr>
          <w:rFonts w:ascii="Times New Roman" w:hAnsi="Times New Roman"/>
          <w:b/>
          <w:sz w:val="24"/>
          <w:szCs w:val="24"/>
        </w:rPr>
        <w:t xml:space="preserve"> </w:t>
      </w:r>
    </w:p>
    <w:p w14:paraId="78FF7296" w14:textId="0FD1150D" w:rsidR="000E2F3C" w:rsidRDefault="008D460E" w:rsidP="00FE581C">
      <w:pPr>
        <w:spacing w:line="480" w:lineRule="auto"/>
        <w:rPr>
          <w:rFonts w:ascii="Times New Roman" w:hAnsi="Times New Roman"/>
          <w:sz w:val="24"/>
          <w:szCs w:val="24"/>
        </w:rPr>
      </w:pPr>
      <w:r w:rsidRPr="008D460E">
        <w:rPr>
          <w:rFonts w:ascii="Times New Roman" w:hAnsi="Times New Roman"/>
          <w:sz w:val="24"/>
          <w:szCs w:val="24"/>
        </w:rPr>
        <w:t xml:space="preserve">This study </w:t>
      </w:r>
      <w:r w:rsidR="00A362E0">
        <w:rPr>
          <w:rFonts w:ascii="Times New Roman" w:hAnsi="Times New Roman"/>
          <w:sz w:val="24"/>
          <w:szCs w:val="24"/>
        </w:rPr>
        <w:t xml:space="preserve">is yet to be </w:t>
      </w:r>
      <w:r w:rsidRPr="008D460E">
        <w:rPr>
          <w:rFonts w:ascii="Times New Roman" w:hAnsi="Times New Roman"/>
          <w:sz w:val="24"/>
          <w:szCs w:val="24"/>
        </w:rPr>
        <w:t>conducted</w:t>
      </w:r>
      <w:r w:rsidR="00A362E0">
        <w:rPr>
          <w:rFonts w:ascii="Times New Roman" w:hAnsi="Times New Roman"/>
          <w:sz w:val="24"/>
          <w:szCs w:val="24"/>
        </w:rPr>
        <w:t>, however anticipated results include</w:t>
      </w:r>
      <w:r w:rsidR="000E2F3C">
        <w:rPr>
          <w:rFonts w:ascii="Times New Roman" w:hAnsi="Times New Roman"/>
          <w:sz w:val="24"/>
          <w:szCs w:val="24"/>
        </w:rPr>
        <w:t xml:space="preserve">: </w:t>
      </w:r>
      <w:r w:rsidR="00A362E0">
        <w:rPr>
          <w:rFonts w:ascii="Times New Roman" w:hAnsi="Times New Roman"/>
          <w:sz w:val="24"/>
          <w:szCs w:val="24"/>
        </w:rPr>
        <w:t xml:space="preserve">Minority professionals with high levels of BII have a larger range of ties, receive more psychosocial support </w:t>
      </w:r>
      <w:r w:rsidR="00F951B8">
        <w:rPr>
          <w:rFonts w:ascii="Times New Roman" w:hAnsi="Times New Roman"/>
          <w:sz w:val="24"/>
          <w:szCs w:val="24"/>
        </w:rPr>
        <w:t xml:space="preserve">and have a greater number of low status ties than </w:t>
      </w:r>
      <w:r w:rsidR="00A362E0">
        <w:rPr>
          <w:rFonts w:ascii="Times New Roman" w:hAnsi="Times New Roman"/>
          <w:sz w:val="24"/>
          <w:szCs w:val="24"/>
        </w:rPr>
        <w:t>those with low BII</w:t>
      </w:r>
    </w:p>
    <w:p w14:paraId="65EAD764" w14:textId="77777777" w:rsidR="0093722E" w:rsidRDefault="0093722E" w:rsidP="00FE581C">
      <w:pPr>
        <w:spacing w:line="480" w:lineRule="auto"/>
        <w:rPr>
          <w:rFonts w:ascii="Times New Roman" w:hAnsi="Times New Roman"/>
          <w:sz w:val="24"/>
          <w:szCs w:val="24"/>
        </w:rPr>
      </w:pPr>
    </w:p>
    <w:p w14:paraId="7D561667" w14:textId="77777777" w:rsidR="0093722E" w:rsidRDefault="0093722E" w:rsidP="00FE581C">
      <w:pPr>
        <w:spacing w:line="480" w:lineRule="auto"/>
        <w:rPr>
          <w:rFonts w:ascii="Times New Roman" w:hAnsi="Times New Roman"/>
          <w:b/>
          <w:sz w:val="24"/>
          <w:szCs w:val="24"/>
        </w:rPr>
      </w:pPr>
    </w:p>
    <w:p w14:paraId="60B8A955" w14:textId="208A3365" w:rsidR="0034617D" w:rsidRDefault="0034617D" w:rsidP="00FE581C">
      <w:pPr>
        <w:spacing w:line="480" w:lineRule="auto"/>
        <w:rPr>
          <w:rFonts w:ascii="Times New Roman" w:hAnsi="Times New Roman"/>
          <w:b/>
          <w:sz w:val="24"/>
          <w:szCs w:val="24"/>
        </w:rPr>
      </w:pPr>
      <w:r w:rsidRPr="006F1C07">
        <w:rPr>
          <w:rFonts w:ascii="Times New Roman" w:hAnsi="Times New Roman"/>
          <w:b/>
          <w:sz w:val="24"/>
          <w:szCs w:val="24"/>
        </w:rPr>
        <w:lastRenderedPageBreak/>
        <w:t>Research Limitations</w:t>
      </w:r>
    </w:p>
    <w:p w14:paraId="565E8493" w14:textId="50870120" w:rsidR="00A362E0" w:rsidRDefault="00A362E0" w:rsidP="00A362E0">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The</w:t>
      </w:r>
      <w:r w:rsidR="00242BF0">
        <w:rPr>
          <w:rFonts w:ascii="Times New Roman" w:hAnsi="Times New Roman"/>
          <w:sz w:val="24"/>
          <w:szCs w:val="24"/>
        </w:rPr>
        <w:t xml:space="preserve"> </w:t>
      </w:r>
      <w:r w:rsidR="00643054">
        <w:rPr>
          <w:rFonts w:ascii="Times New Roman" w:hAnsi="Times New Roman"/>
          <w:sz w:val="24"/>
          <w:szCs w:val="24"/>
        </w:rPr>
        <w:t>study</w:t>
      </w:r>
      <w:r w:rsidR="005F47FB">
        <w:rPr>
          <w:rFonts w:ascii="Times New Roman" w:hAnsi="Times New Roman"/>
          <w:sz w:val="24"/>
          <w:szCs w:val="24"/>
        </w:rPr>
        <w:t xml:space="preserve"> relies on</w:t>
      </w:r>
      <w:r w:rsidR="00242BF0">
        <w:rPr>
          <w:rFonts w:ascii="Times New Roman" w:hAnsi="Times New Roman"/>
          <w:sz w:val="24"/>
          <w:szCs w:val="24"/>
        </w:rPr>
        <w:t xml:space="preserve"> self-reported </w:t>
      </w:r>
      <w:r w:rsidR="005F47FB">
        <w:rPr>
          <w:rFonts w:ascii="Times New Roman" w:hAnsi="Times New Roman"/>
          <w:sz w:val="24"/>
          <w:szCs w:val="24"/>
        </w:rPr>
        <w:t xml:space="preserve">data that concerns bicultural </w:t>
      </w:r>
      <w:r w:rsidR="00242BF0">
        <w:rPr>
          <w:rFonts w:ascii="Times New Roman" w:hAnsi="Times New Roman"/>
          <w:sz w:val="24"/>
          <w:szCs w:val="24"/>
        </w:rPr>
        <w:t>ethnic and workplace experiences</w:t>
      </w:r>
      <w:r w:rsidR="005F47FB">
        <w:rPr>
          <w:rFonts w:ascii="Times New Roman" w:hAnsi="Times New Roman"/>
          <w:sz w:val="24"/>
          <w:szCs w:val="24"/>
        </w:rPr>
        <w:t xml:space="preserve">. Demographic intersectionality of is not addressed in the </w:t>
      </w:r>
      <w:r w:rsidR="002E196F">
        <w:rPr>
          <w:rFonts w:ascii="Times New Roman" w:hAnsi="Times New Roman"/>
          <w:sz w:val="24"/>
          <w:szCs w:val="24"/>
        </w:rPr>
        <w:t>study;</w:t>
      </w:r>
      <w:r w:rsidR="005F47FB">
        <w:rPr>
          <w:rFonts w:ascii="Times New Roman" w:hAnsi="Times New Roman"/>
          <w:sz w:val="24"/>
          <w:szCs w:val="24"/>
        </w:rPr>
        <w:t xml:space="preserve"> however </w:t>
      </w:r>
      <w:r w:rsidRPr="00650495">
        <w:rPr>
          <w:rFonts w:ascii="Times New Roman" w:hAnsi="Times New Roman"/>
          <w:sz w:val="24"/>
          <w:szCs w:val="24"/>
        </w:rPr>
        <w:t xml:space="preserve">gender </w:t>
      </w:r>
      <w:r w:rsidR="005F47FB">
        <w:rPr>
          <w:rFonts w:ascii="Times New Roman" w:hAnsi="Times New Roman"/>
          <w:sz w:val="24"/>
          <w:szCs w:val="24"/>
        </w:rPr>
        <w:t xml:space="preserve">and status information will be collected. </w:t>
      </w:r>
      <w:r>
        <w:rPr>
          <w:rFonts w:ascii="Times New Roman" w:hAnsi="Times New Roman"/>
          <w:sz w:val="24"/>
          <w:szCs w:val="24"/>
        </w:rPr>
        <w:t>The study</w:t>
      </w:r>
      <w:r w:rsidRPr="00650495">
        <w:rPr>
          <w:rFonts w:ascii="Times New Roman" w:hAnsi="Times New Roman"/>
          <w:sz w:val="24"/>
          <w:szCs w:val="24"/>
        </w:rPr>
        <w:t xml:space="preserve"> is based within the </w:t>
      </w:r>
      <w:r>
        <w:rPr>
          <w:rFonts w:ascii="Times New Roman" w:hAnsi="Times New Roman"/>
          <w:sz w:val="24"/>
          <w:szCs w:val="24"/>
        </w:rPr>
        <w:t xml:space="preserve">UK </w:t>
      </w:r>
      <w:r w:rsidRPr="00650495">
        <w:rPr>
          <w:rFonts w:ascii="Times New Roman" w:hAnsi="Times New Roman"/>
          <w:sz w:val="24"/>
          <w:szCs w:val="24"/>
        </w:rPr>
        <w:t>accountancy profession and so there may be limits to the extent t</w:t>
      </w:r>
      <w:r w:rsidR="00A53C16">
        <w:rPr>
          <w:rFonts w:ascii="Times New Roman" w:hAnsi="Times New Roman"/>
          <w:sz w:val="24"/>
          <w:szCs w:val="24"/>
        </w:rPr>
        <w:t>hat any results can be generalis</w:t>
      </w:r>
      <w:r w:rsidRPr="00650495">
        <w:rPr>
          <w:rFonts w:ascii="Times New Roman" w:hAnsi="Times New Roman"/>
          <w:sz w:val="24"/>
          <w:szCs w:val="24"/>
        </w:rPr>
        <w:t xml:space="preserve">able to all organisations. </w:t>
      </w:r>
    </w:p>
    <w:p w14:paraId="52348607" w14:textId="77777777" w:rsidR="0055169D" w:rsidRDefault="0034617D" w:rsidP="0055169D">
      <w:pPr>
        <w:spacing w:line="480" w:lineRule="auto"/>
        <w:rPr>
          <w:rFonts w:ascii="Times New Roman" w:hAnsi="Times New Roman"/>
          <w:b/>
          <w:sz w:val="24"/>
          <w:szCs w:val="24"/>
        </w:rPr>
      </w:pPr>
      <w:r w:rsidRPr="006F1C07">
        <w:rPr>
          <w:rFonts w:ascii="Times New Roman" w:hAnsi="Times New Roman"/>
          <w:b/>
          <w:sz w:val="24"/>
          <w:szCs w:val="24"/>
        </w:rPr>
        <w:t xml:space="preserve">Originality </w:t>
      </w:r>
    </w:p>
    <w:p w14:paraId="604FFBBB" w14:textId="4E4F728D" w:rsidR="00E26904" w:rsidRPr="0055169D" w:rsidRDefault="002B318B" w:rsidP="0055169D">
      <w:pPr>
        <w:spacing w:line="480" w:lineRule="auto"/>
        <w:rPr>
          <w:rFonts w:ascii="Times New Roman" w:hAnsi="Times New Roman"/>
          <w:b/>
          <w:sz w:val="24"/>
          <w:szCs w:val="24"/>
        </w:rPr>
      </w:pPr>
      <w:r>
        <w:rPr>
          <w:rFonts w:ascii="Times New Roman" w:hAnsi="Times New Roman"/>
          <w:sz w:val="24"/>
          <w:szCs w:val="24"/>
        </w:rPr>
        <w:t xml:space="preserve">This </w:t>
      </w:r>
      <w:r w:rsidR="00A53C16">
        <w:rPr>
          <w:rFonts w:ascii="Times New Roman" w:hAnsi="Times New Roman"/>
          <w:sz w:val="24"/>
          <w:szCs w:val="24"/>
        </w:rPr>
        <w:t xml:space="preserve">research </w:t>
      </w:r>
      <w:r>
        <w:rPr>
          <w:rFonts w:ascii="Times New Roman" w:hAnsi="Times New Roman"/>
          <w:sz w:val="24"/>
          <w:szCs w:val="24"/>
        </w:rPr>
        <w:t xml:space="preserve">introduces bicultural experience to organisational studies by integrating the diversity and </w:t>
      </w:r>
      <w:r w:rsidRPr="00650495">
        <w:rPr>
          <w:rFonts w:ascii="Times New Roman" w:hAnsi="Times New Roman"/>
          <w:sz w:val="24"/>
          <w:szCs w:val="24"/>
        </w:rPr>
        <w:t>developmental network literatures</w:t>
      </w:r>
      <w:r>
        <w:rPr>
          <w:rFonts w:ascii="Times New Roman" w:hAnsi="Times New Roman"/>
          <w:sz w:val="24"/>
          <w:szCs w:val="24"/>
        </w:rPr>
        <w:t xml:space="preserve">. </w:t>
      </w:r>
      <w:r w:rsidR="00242BF0">
        <w:rPr>
          <w:rFonts w:ascii="Times New Roman" w:hAnsi="Times New Roman"/>
          <w:sz w:val="24"/>
          <w:szCs w:val="24"/>
        </w:rPr>
        <w:t>Moreover it answers</w:t>
      </w:r>
      <w:r w:rsidR="008D460E" w:rsidRPr="00650495">
        <w:rPr>
          <w:rFonts w:ascii="Times New Roman" w:hAnsi="Times New Roman"/>
          <w:sz w:val="24"/>
          <w:szCs w:val="24"/>
        </w:rPr>
        <w:t xml:space="preserve"> the calls for more research </w:t>
      </w:r>
      <w:r w:rsidR="008D460E">
        <w:rPr>
          <w:rFonts w:ascii="Times New Roman" w:hAnsi="Times New Roman"/>
          <w:sz w:val="24"/>
          <w:szCs w:val="24"/>
        </w:rPr>
        <w:t xml:space="preserve">to reveal </w:t>
      </w:r>
      <w:r w:rsidR="008D460E" w:rsidRPr="00650495">
        <w:rPr>
          <w:rFonts w:ascii="Times New Roman" w:hAnsi="Times New Roman"/>
          <w:sz w:val="24"/>
          <w:szCs w:val="24"/>
        </w:rPr>
        <w:t xml:space="preserve">the lived experiences of minority ethnic employees </w:t>
      </w:r>
      <w:r>
        <w:rPr>
          <w:rFonts w:ascii="Times New Roman" w:hAnsi="Times New Roman"/>
          <w:sz w:val="24"/>
          <w:szCs w:val="24"/>
        </w:rPr>
        <w:t>and the role ethnicity</w:t>
      </w:r>
      <w:r w:rsidR="008D460E" w:rsidRPr="00650495">
        <w:rPr>
          <w:rFonts w:ascii="Times New Roman" w:hAnsi="Times New Roman"/>
          <w:sz w:val="24"/>
          <w:szCs w:val="24"/>
        </w:rPr>
        <w:t xml:space="preserve"> </w:t>
      </w:r>
      <w:r>
        <w:rPr>
          <w:rFonts w:ascii="Times New Roman" w:hAnsi="Times New Roman"/>
          <w:sz w:val="24"/>
          <w:szCs w:val="24"/>
        </w:rPr>
        <w:t>plays in influencing</w:t>
      </w:r>
      <w:r w:rsidR="008D460E" w:rsidRPr="00650495">
        <w:rPr>
          <w:rFonts w:ascii="Times New Roman" w:hAnsi="Times New Roman"/>
          <w:sz w:val="24"/>
          <w:szCs w:val="24"/>
        </w:rPr>
        <w:t xml:space="preserve"> the content and structure of </w:t>
      </w:r>
      <w:r w:rsidR="008D460E">
        <w:rPr>
          <w:rFonts w:ascii="Times New Roman" w:hAnsi="Times New Roman"/>
          <w:sz w:val="24"/>
          <w:szCs w:val="24"/>
        </w:rPr>
        <w:t xml:space="preserve">developmental networks. </w:t>
      </w:r>
      <w:r w:rsidR="008D460E" w:rsidRPr="00650495">
        <w:rPr>
          <w:rFonts w:ascii="Times New Roman" w:hAnsi="Times New Roman"/>
          <w:sz w:val="24"/>
          <w:szCs w:val="24"/>
        </w:rPr>
        <w:t xml:space="preserve">This </w:t>
      </w:r>
      <w:r w:rsidR="00A53C16">
        <w:rPr>
          <w:rFonts w:ascii="Times New Roman" w:hAnsi="Times New Roman"/>
          <w:sz w:val="24"/>
          <w:szCs w:val="24"/>
        </w:rPr>
        <w:t xml:space="preserve">study </w:t>
      </w:r>
      <w:r w:rsidR="008D460E" w:rsidRPr="00650495">
        <w:rPr>
          <w:rFonts w:ascii="Times New Roman" w:hAnsi="Times New Roman"/>
          <w:sz w:val="24"/>
          <w:szCs w:val="24"/>
        </w:rPr>
        <w:t>has emancipatory potential because</w:t>
      </w:r>
      <w:r w:rsidR="008D460E">
        <w:rPr>
          <w:rFonts w:ascii="Times New Roman" w:hAnsi="Times New Roman"/>
          <w:sz w:val="24"/>
          <w:szCs w:val="24"/>
        </w:rPr>
        <w:t xml:space="preserve"> </w:t>
      </w:r>
      <w:r w:rsidR="00E26904">
        <w:rPr>
          <w:rFonts w:ascii="Times New Roman" w:hAnsi="Times New Roman"/>
          <w:sz w:val="24"/>
          <w:szCs w:val="24"/>
        </w:rPr>
        <w:t>its focus on a single ethnic group</w:t>
      </w:r>
      <w:r w:rsidR="008D460E">
        <w:rPr>
          <w:rFonts w:ascii="Times New Roman" w:hAnsi="Times New Roman"/>
          <w:sz w:val="24"/>
          <w:szCs w:val="24"/>
        </w:rPr>
        <w:t xml:space="preserve"> </w:t>
      </w:r>
      <w:r w:rsidR="00E26904">
        <w:rPr>
          <w:rFonts w:ascii="Times New Roman" w:hAnsi="Times New Roman"/>
          <w:sz w:val="24"/>
          <w:szCs w:val="24"/>
        </w:rPr>
        <w:t>celebrates</w:t>
      </w:r>
      <w:r w:rsidR="00E26904" w:rsidRPr="00650495">
        <w:rPr>
          <w:rFonts w:ascii="Times New Roman" w:hAnsi="Times New Roman"/>
          <w:sz w:val="24"/>
          <w:szCs w:val="24"/>
        </w:rPr>
        <w:t xml:space="preserve"> positive aspects of diversity such as resilience and generative attitudes as a distinct alternative to drawing attention to differences between minority and majority </w:t>
      </w:r>
      <w:r w:rsidR="00A53C16">
        <w:rPr>
          <w:rFonts w:ascii="Times New Roman" w:hAnsi="Times New Roman"/>
          <w:sz w:val="24"/>
          <w:szCs w:val="24"/>
        </w:rPr>
        <w:t xml:space="preserve">ethnic </w:t>
      </w:r>
      <w:r w:rsidR="00E26904" w:rsidRPr="00650495">
        <w:rPr>
          <w:rFonts w:ascii="Times New Roman" w:hAnsi="Times New Roman"/>
          <w:sz w:val="24"/>
          <w:szCs w:val="24"/>
        </w:rPr>
        <w:t>groups</w:t>
      </w:r>
    </w:p>
    <w:p w14:paraId="0696EE5F" w14:textId="3FBD07F0" w:rsidR="000208C1" w:rsidRPr="00650495" w:rsidRDefault="008C3F34" w:rsidP="00FE581C">
      <w:pPr>
        <w:spacing w:line="480" w:lineRule="auto"/>
        <w:rPr>
          <w:rFonts w:ascii="Times New Roman" w:hAnsi="Times New Roman"/>
          <w:b/>
          <w:sz w:val="24"/>
          <w:szCs w:val="24"/>
          <w:u w:val="single"/>
        </w:rPr>
      </w:pPr>
      <w:r w:rsidRPr="00650495">
        <w:rPr>
          <w:rFonts w:ascii="Times New Roman" w:hAnsi="Times New Roman"/>
          <w:b/>
          <w:sz w:val="24"/>
          <w:szCs w:val="24"/>
          <w:u w:val="single"/>
        </w:rPr>
        <w:t>Keywords</w:t>
      </w:r>
    </w:p>
    <w:p w14:paraId="6743610A" w14:textId="28F1CF7A" w:rsidR="000208C1" w:rsidRPr="00650495" w:rsidRDefault="00F16863" w:rsidP="00FE581C">
      <w:pPr>
        <w:spacing w:line="480" w:lineRule="auto"/>
        <w:rPr>
          <w:rFonts w:ascii="Times New Roman" w:hAnsi="Times New Roman"/>
          <w:sz w:val="24"/>
          <w:szCs w:val="24"/>
        </w:rPr>
      </w:pPr>
      <w:r w:rsidRPr="00650495">
        <w:rPr>
          <w:rFonts w:ascii="Times New Roman" w:hAnsi="Times New Roman"/>
          <w:sz w:val="24"/>
          <w:szCs w:val="24"/>
        </w:rPr>
        <w:t xml:space="preserve">bicultural experience, </w:t>
      </w:r>
      <w:r w:rsidR="002B7AF0">
        <w:rPr>
          <w:rFonts w:ascii="Times New Roman" w:hAnsi="Times New Roman"/>
          <w:sz w:val="24"/>
          <w:szCs w:val="24"/>
        </w:rPr>
        <w:t xml:space="preserve">bicultural identity integration, </w:t>
      </w:r>
      <w:r w:rsidRPr="00650495">
        <w:rPr>
          <w:rFonts w:ascii="Times New Roman" w:hAnsi="Times New Roman"/>
          <w:sz w:val="24"/>
          <w:szCs w:val="24"/>
        </w:rPr>
        <w:t>d</w:t>
      </w:r>
      <w:r w:rsidR="00984A1D" w:rsidRPr="00650495">
        <w:rPr>
          <w:rFonts w:ascii="Times New Roman" w:hAnsi="Times New Roman"/>
          <w:sz w:val="24"/>
          <w:szCs w:val="24"/>
        </w:rPr>
        <w:t>evelopmental network</w:t>
      </w:r>
      <w:r w:rsidRPr="00650495">
        <w:rPr>
          <w:rFonts w:ascii="Times New Roman" w:hAnsi="Times New Roman"/>
          <w:sz w:val="24"/>
          <w:szCs w:val="24"/>
        </w:rPr>
        <w:t>s</w:t>
      </w:r>
      <w:r w:rsidR="00984A1D" w:rsidRPr="00650495">
        <w:rPr>
          <w:rFonts w:ascii="Times New Roman" w:hAnsi="Times New Roman"/>
          <w:sz w:val="24"/>
          <w:szCs w:val="24"/>
        </w:rPr>
        <w:t>,</w:t>
      </w:r>
      <w:r w:rsidR="00286FD9" w:rsidRPr="00650495">
        <w:rPr>
          <w:rFonts w:ascii="Times New Roman" w:hAnsi="Times New Roman"/>
          <w:sz w:val="24"/>
          <w:szCs w:val="24"/>
        </w:rPr>
        <w:t xml:space="preserve"> minority ethnic</w:t>
      </w:r>
      <w:r w:rsidRPr="00650495">
        <w:rPr>
          <w:rFonts w:ascii="Times New Roman" w:hAnsi="Times New Roman"/>
          <w:sz w:val="24"/>
          <w:szCs w:val="24"/>
        </w:rPr>
        <w:t xml:space="preserve"> </w:t>
      </w:r>
      <w:r w:rsidR="00286FD9" w:rsidRPr="00650495">
        <w:rPr>
          <w:rFonts w:ascii="Times New Roman" w:hAnsi="Times New Roman"/>
          <w:sz w:val="24"/>
          <w:szCs w:val="24"/>
        </w:rPr>
        <w:t>professionals,</w:t>
      </w:r>
    </w:p>
    <w:p w14:paraId="30A7CEA6" w14:textId="77777777" w:rsidR="00A67EAE" w:rsidRDefault="00A67EAE" w:rsidP="00FE581C">
      <w:pPr>
        <w:spacing w:line="480" w:lineRule="auto"/>
        <w:rPr>
          <w:rFonts w:ascii="Times New Roman" w:hAnsi="Times New Roman"/>
          <w:sz w:val="24"/>
          <w:szCs w:val="24"/>
        </w:rPr>
      </w:pPr>
    </w:p>
    <w:p w14:paraId="65E040BD" w14:textId="77777777" w:rsidR="002B318B" w:rsidRDefault="002B318B" w:rsidP="00FE581C">
      <w:pPr>
        <w:spacing w:line="480" w:lineRule="auto"/>
        <w:rPr>
          <w:rFonts w:ascii="Times New Roman" w:hAnsi="Times New Roman"/>
          <w:sz w:val="24"/>
          <w:szCs w:val="24"/>
        </w:rPr>
      </w:pPr>
    </w:p>
    <w:p w14:paraId="0EC9A135" w14:textId="77777777" w:rsidR="00B848CF" w:rsidRDefault="00B848CF">
      <w:pPr>
        <w:spacing w:after="0" w:line="240" w:lineRule="auto"/>
        <w:rPr>
          <w:rFonts w:ascii="Times New Roman" w:hAnsi="Times New Roman"/>
          <w:b/>
          <w:sz w:val="24"/>
          <w:szCs w:val="24"/>
          <w:u w:val="single"/>
        </w:rPr>
      </w:pPr>
      <w:r>
        <w:rPr>
          <w:rFonts w:ascii="Times New Roman" w:hAnsi="Times New Roman"/>
          <w:b/>
          <w:sz w:val="24"/>
          <w:szCs w:val="24"/>
          <w:u w:val="single"/>
        </w:rPr>
        <w:br w:type="page"/>
      </w:r>
    </w:p>
    <w:p w14:paraId="5366CE83" w14:textId="11A8AB8B" w:rsidR="00FB422A" w:rsidRPr="00650495" w:rsidRDefault="00265800" w:rsidP="00FE581C">
      <w:pPr>
        <w:spacing w:line="480" w:lineRule="auto"/>
        <w:rPr>
          <w:rFonts w:ascii="Times New Roman" w:hAnsi="Times New Roman"/>
          <w:b/>
          <w:sz w:val="24"/>
          <w:szCs w:val="24"/>
          <w:u w:val="single"/>
        </w:rPr>
      </w:pPr>
      <w:r w:rsidRPr="00650495">
        <w:rPr>
          <w:rFonts w:ascii="Times New Roman" w:hAnsi="Times New Roman"/>
          <w:b/>
          <w:sz w:val="24"/>
          <w:szCs w:val="24"/>
          <w:u w:val="single"/>
        </w:rPr>
        <w:lastRenderedPageBreak/>
        <w:t>Introduction</w:t>
      </w:r>
      <w:r w:rsidR="009869FA" w:rsidRPr="00650495">
        <w:rPr>
          <w:rFonts w:ascii="Times New Roman" w:hAnsi="Times New Roman"/>
          <w:b/>
          <w:sz w:val="24"/>
          <w:szCs w:val="24"/>
          <w:u w:val="single"/>
        </w:rPr>
        <w:t xml:space="preserve"> </w:t>
      </w:r>
    </w:p>
    <w:p w14:paraId="0D0DE6A8" w14:textId="148AB961" w:rsidR="005C7918" w:rsidRDefault="003F5A4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Research </w:t>
      </w:r>
      <w:r w:rsidR="00575B9C" w:rsidRPr="00650495">
        <w:rPr>
          <w:rFonts w:ascii="Times New Roman" w:hAnsi="Times New Roman"/>
          <w:sz w:val="24"/>
          <w:szCs w:val="24"/>
        </w:rPr>
        <w:t xml:space="preserve">has found that </w:t>
      </w:r>
      <w:r w:rsidR="002858E7" w:rsidRPr="00650495">
        <w:rPr>
          <w:rFonts w:ascii="Times New Roman" w:hAnsi="Times New Roman"/>
          <w:sz w:val="24"/>
          <w:szCs w:val="24"/>
        </w:rPr>
        <w:t>in a corporate setting</w:t>
      </w:r>
      <w:r w:rsidR="006126BC" w:rsidRPr="00650495">
        <w:rPr>
          <w:rFonts w:ascii="Times New Roman" w:hAnsi="Times New Roman"/>
          <w:sz w:val="24"/>
          <w:szCs w:val="24"/>
        </w:rPr>
        <w:t>,</w:t>
      </w:r>
      <w:r w:rsidR="002858E7" w:rsidRPr="00650495">
        <w:rPr>
          <w:rFonts w:ascii="Times New Roman" w:hAnsi="Times New Roman"/>
          <w:sz w:val="24"/>
          <w:szCs w:val="24"/>
        </w:rPr>
        <w:t xml:space="preserve"> </w:t>
      </w:r>
      <w:r w:rsidR="008B3E97" w:rsidRPr="00650495">
        <w:rPr>
          <w:rFonts w:ascii="Times New Roman" w:hAnsi="Times New Roman"/>
          <w:sz w:val="24"/>
          <w:szCs w:val="24"/>
        </w:rPr>
        <w:t xml:space="preserve">minority ethnic </w:t>
      </w:r>
      <w:r w:rsidR="004129E0">
        <w:rPr>
          <w:rFonts w:ascii="Times New Roman" w:hAnsi="Times New Roman"/>
          <w:sz w:val="24"/>
          <w:szCs w:val="24"/>
        </w:rPr>
        <w:t>professionals</w:t>
      </w:r>
      <w:r w:rsidR="008B3E97" w:rsidRPr="00650495">
        <w:rPr>
          <w:rFonts w:ascii="Times New Roman" w:hAnsi="Times New Roman"/>
          <w:sz w:val="24"/>
          <w:szCs w:val="24"/>
        </w:rPr>
        <w:t xml:space="preserve"> compete in</w:t>
      </w:r>
      <w:r w:rsidRPr="00650495">
        <w:rPr>
          <w:rFonts w:ascii="Times New Roman" w:hAnsi="Times New Roman"/>
          <w:sz w:val="24"/>
          <w:szCs w:val="24"/>
        </w:rPr>
        <w:t xml:space="preserve"> a separate ‘career tournament’</w:t>
      </w:r>
      <w:r w:rsidR="00490450" w:rsidRPr="00650495">
        <w:rPr>
          <w:rFonts w:ascii="Times New Roman" w:hAnsi="Times New Roman"/>
          <w:sz w:val="24"/>
          <w:szCs w:val="24"/>
        </w:rPr>
        <w:t xml:space="preserve"> to their </w:t>
      </w:r>
      <w:r w:rsidR="006126BC" w:rsidRPr="00650495">
        <w:rPr>
          <w:rFonts w:ascii="Times New Roman" w:hAnsi="Times New Roman"/>
          <w:sz w:val="24"/>
          <w:szCs w:val="24"/>
        </w:rPr>
        <w:t xml:space="preserve">non-minority ethnic </w:t>
      </w:r>
      <w:r w:rsidR="00490450" w:rsidRPr="00650495">
        <w:rPr>
          <w:rFonts w:ascii="Times New Roman" w:hAnsi="Times New Roman"/>
          <w:sz w:val="24"/>
          <w:szCs w:val="24"/>
        </w:rPr>
        <w:t>counterparts</w:t>
      </w:r>
      <w:r w:rsidR="002858E7" w:rsidRPr="00650495">
        <w:rPr>
          <w:rFonts w:ascii="Times New Roman" w:hAnsi="Times New Roman"/>
          <w:sz w:val="24"/>
          <w:szCs w:val="24"/>
        </w:rPr>
        <w:t xml:space="preserve"> (Thomas &amp; Gabarro, 1999, Ibarra, 1995, Thomas, 1993).</w:t>
      </w:r>
      <w:r w:rsidR="00F92198" w:rsidRPr="00650495">
        <w:rPr>
          <w:rFonts w:ascii="Times New Roman" w:hAnsi="Times New Roman"/>
          <w:sz w:val="24"/>
          <w:szCs w:val="24"/>
        </w:rPr>
        <w:t xml:space="preserve"> </w:t>
      </w:r>
      <w:r w:rsidR="00626836" w:rsidRPr="00650495">
        <w:rPr>
          <w:rFonts w:ascii="Times New Roman" w:hAnsi="Times New Roman"/>
          <w:sz w:val="24"/>
          <w:szCs w:val="24"/>
        </w:rPr>
        <w:t xml:space="preserve"> </w:t>
      </w:r>
      <w:r w:rsidR="0034617D">
        <w:rPr>
          <w:rFonts w:ascii="Times New Roman" w:hAnsi="Times New Roman"/>
          <w:sz w:val="24"/>
          <w:szCs w:val="24"/>
        </w:rPr>
        <w:t xml:space="preserve">Central to this paper are two </w:t>
      </w:r>
      <w:r w:rsidR="00B879F1">
        <w:rPr>
          <w:rFonts w:ascii="Times New Roman" w:hAnsi="Times New Roman"/>
          <w:sz w:val="24"/>
          <w:szCs w:val="24"/>
        </w:rPr>
        <w:t>relationship spheres that are</w:t>
      </w:r>
      <w:r w:rsidR="0034617D">
        <w:rPr>
          <w:rFonts w:ascii="Times New Roman" w:hAnsi="Times New Roman"/>
          <w:sz w:val="24"/>
          <w:szCs w:val="24"/>
        </w:rPr>
        <w:t xml:space="preserve"> critical to positive career outcomes </w:t>
      </w:r>
      <w:r w:rsidR="00B879F1">
        <w:rPr>
          <w:rFonts w:ascii="Times New Roman" w:hAnsi="Times New Roman"/>
          <w:sz w:val="24"/>
          <w:szCs w:val="24"/>
        </w:rPr>
        <w:t xml:space="preserve">and </w:t>
      </w:r>
      <w:r w:rsidR="0034617D">
        <w:rPr>
          <w:rFonts w:ascii="Times New Roman" w:hAnsi="Times New Roman"/>
          <w:sz w:val="24"/>
          <w:szCs w:val="24"/>
        </w:rPr>
        <w:t xml:space="preserve">where minority ethnic </w:t>
      </w:r>
      <w:r w:rsidR="004129E0">
        <w:rPr>
          <w:rFonts w:ascii="Times New Roman" w:hAnsi="Times New Roman"/>
          <w:sz w:val="24"/>
          <w:szCs w:val="24"/>
        </w:rPr>
        <w:t>professionals</w:t>
      </w:r>
      <w:r w:rsidR="0034617D">
        <w:rPr>
          <w:rFonts w:ascii="Times New Roman" w:hAnsi="Times New Roman"/>
          <w:sz w:val="24"/>
          <w:szCs w:val="24"/>
        </w:rPr>
        <w:t xml:space="preserve"> have been shown to experience disadvantage</w:t>
      </w:r>
      <w:r w:rsidR="000D44F2">
        <w:rPr>
          <w:rFonts w:ascii="Times New Roman" w:hAnsi="Times New Roman"/>
          <w:sz w:val="24"/>
          <w:szCs w:val="24"/>
        </w:rPr>
        <w:t>: t</w:t>
      </w:r>
      <w:r w:rsidR="0034617D">
        <w:rPr>
          <w:rFonts w:ascii="Times New Roman" w:hAnsi="Times New Roman"/>
          <w:sz w:val="24"/>
          <w:szCs w:val="24"/>
        </w:rPr>
        <w:t>he first is the mentoring relationshi</w:t>
      </w:r>
      <w:r w:rsidR="000D44F2">
        <w:rPr>
          <w:rFonts w:ascii="Times New Roman" w:hAnsi="Times New Roman"/>
          <w:sz w:val="24"/>
          <w:szCs w:val="24"/>
        </w:rPr>
        <w:t>p and second are social network relationships</w:t>
      </w:r>
      <w:r w:rsidR="0034617D">
        <w:rPr>
          <w:rFonts w:ascii="Times New Roman" w:hAnsi="Times New Roman"/>
          <w:sz w:val="24"/>
          <w:szCs w:val="24"/>
        </w:rPr>
        <w:t>.</w:t>
      </w:r>
      <w:r w:rsidR="00802595">
        <w:rPr>
          <w:rFonts w:ascii="Times New Roman" w:hAnsi="Times New Roman"/>
          <w:sz w:val="24"/>
          <w:szCs w:val="24"/>
        </w:rPr>
        <w:t xml:space="preserve"> </w:t>
      </w:r>
      <w:r w:rsidR="00CF7720">
        <w:rPr>
          <w:rFonts w:ascii="Times New Roman" w:hAnsi="Times New Roman"/>
          <w:sz w:val="24"/>
          <w:szCs w:val="24"/>
        </w:rPr>
        <w:t xml:space="preserve">A </w:t>
      </w:r>
      <w:r w:rsidR="00092D68" w:rsidRPr="00650495">
        <w:rPr>
          <w:rFonts w:ascii="Times New Roman" w:hAnsi="Times New Roman"/>
          <w:sz w:val="24"/>
          <w:szCs w:val="24"/>
        </w:rPr>
        <w:t xml:space="preserve">mentor </w:t>
      </w:r>
      <w:r w:rsidR="00CF7720">
        <w:rPr>
          <w:rFonts w:ascii="Times New Roman" w:hAnsi="Times New Roman"/>
          <w:sz w:val="24"/>
          <w:szCs w:val="24"/>
        </w:rPr>
        <w:t>i</w:t>
      </w:r>
      <w:r w:rsidR="00092D68" w:rsidRPr="00650495">
        <w:rPr>
          <w:rFonts w:ascii="Times New Roman" w:hAnsi="Times New Roman"/>
          <w:sz w:val="24"/>
          <w:szCs w:val="24"/>
        </w:rPr>
        <w:t>s an individual that uses their influence and expertise to advance the career of a protégé</w:t>
      </w:r>
      <w:r w:rsidR="00CF7720">
        <w:rPr>
          <w:rFonts w:ascii="Times New Roman" w:hAnsi="Times New Roman"/>
          <w:sz w:val="24"/>
          <w:szCs w:val="24"/>
        </w:rPr>
        <w:t>; t</w:t>
      </w:r>
      <w:r w:rsidR="001B1519" w:rsidRPr="00650495">
        <w:rPr>
          <w:rFonts w:ascii="Times New Roman" w:hAnsi="Times New Roman"/>
          <w:sz w:val="24"/>
          <w:szCs w:val="24"/>
        </w:rPr>
        <w:t xml:space="preserve">he support provided </w:t>
      </w:r>
      <w:r w:rsidR="000D44F2">
        <w:rPr>
          <w:rFonts w:ascii="Times New Roman" w:hAnsi="Times New Roman"/>
          <w:sz w:val="24"/>
          <w:szCs w:val="24"/>
        </w:rPr>
        <w:t xml:space="preserve">by </w:t>
      </w:r>
      <w:r w:rsidR="00CF7720">
        <w:rPr>
          <w:rFonts w:ascii="Times New Roman" w:hAnsi="Times New Roman"/>
          <w:sz w:val="24"/>
          <w:szCs w:val="24"/>
        </w:rPr>
        <w:t xml:space="preserve">a </w:t>
      </w:r>
      <w:r w:rsidR="00BA3DD3">
        <w:rPr>
          <w:rFonts w:ascii="Times New Roman" w:hAnsi="Times New Roman"/>
          <w:sz w:val="24"/>
          <w:szCs w:val="24"/>
        </w:rPr>
        <w:t xml:space="preserve">mentor </w:t>
      </w:r>
      <w:r w:rsidR="00CF7720">
        <w:rPr>
          <w:rFonts w:ascii="Times New Roman" w:hAnsi="Times New Roman"/>
          <w:sz w:val="24"/>
          <w:szCs w:val="24"/>
        </w:rPr>
        <w:t xml:space="preserve">can be </w:t>
      </w:r>
      <w:r w:rsidR="001B1519" w:rsidRPr="00650495">
        <w:rPr>
          <w:rFonts w:ascii="Times New Roman" w:hAnsi="Times New Roman"/>
          <w:sz w:val="24"/>
          <w:szCs w:val="24"/>
        </w:rPr>
        <w:t xml:space="preserve">divided into two </w:t>
      </w:r>
      <w:r w:rsidR="00CF7720">
        <w:rPr>
          <w:rFonts w:ascii="Times New Roman" w:hAnsi="Times New Roman"/>
          <w:sz w:val="24"/>
          <w:szCs w:val="24"/>
        </w:rPr>
        <w:t>primary functions</w:t>
      </w:r>
      <w:r w:rsidR="001B1519" w:rsidRPr="00650495">
        <w:rPr>
          <w:rFonts w:ascii="Times New Roman" w:hAnsi="Times New Roman"/>
          <w:sz w:val="24"/>
          <w:szCs w:val="24"/>
        </w:rPr>
        <w:t xml:space="preserve">: career development </w:t>
      </w:r>
      <w:r w:rsidR="00CF7720">
        <w:rPr>
          <w:rFonts w:ascii="Times New Roman" w:hAnsi="Times New Roman"/>
          <w:sz w:val="24"/>
          <w:szCs w:val="24"/>
        </w:rPr>
        <w:t xml:space="preserve">and </w:t>
      </w:r>
      <w:r w:rsidR="00CF7720" w:rsidRPr="00650495">
        <w:rPr>
          <w:rFonts w:ascii="Times New Roman" w:hAnsi="Times New Roman"/>
          <w:sz w:val="24"/>
          <w:szCs w:val="24"/>
        </w:rPr>
        <w:t>psychosocial support</w:t>
      </w:r>
      <w:r w:rsidR="00CF7720">
        <w:rPr>
          <w:rFonts w:ascii="Times New Roman" w:hAnsi="Times New Roman"/>
          <w:sz w:val="24"/>
          <w:szCs w:val="24"/>
        </w:rPr>
        <w:t xml:space="preserve"> </w:t>
      </w:r>
      <w:r w:rsidR="00CF7720" w:rsidRPr="00650495">
        <w:rPr>
          <w:rFonts w:ascii="Times New Roman" w:hAnsi="Times New Roman"/>
          <w:sz w:val="24"/>
          <w:szCs w:val="24"/>
        </w:rPr>
        <w:t>(Kram, 1988)</w:t>
      </w:r>
      <w:r w:rsidR="00CF7720">
        <w:rPr>
          <w:rFonts w:ascii="Times New Roman" w:hAnsi="Times New Roman"/>
          <w:sz w:val="24"/>
          <w:szCs w:val="24"/>
        </w:rPr>
        <w:t xml:space="preserve">. The former reflects </w:t>
      </w:r>
      <w:r w:rsidR="00CF7720" w:rsidRPr="00650495">
        <w:rPr>
          <w:rFonts w:ascii="Times New Roman" w:hAnsi="Times New Roman"/>
          <w:sz w:val="24"/>
          <w:szCs w:val="24"/>
        </w:rPr>
        <w:t>sponsorship, coaching and protection</w:t>
      </w:r>
      <w:r w:rsidR="00CF7720">
        <w:rPr>
          <w:rFonts w:ascii="Times New Roman" w:hAnsi="Times New Roman"/>
          <w:sz w:val="24"/>
          <w:szCs w:val="24"/>
        </w:rPr>
        <w:t xml:space="preserve"> </w:t>
      </w:r>
      <w:r w:rsidR="000D44F2">
        <w:rPr>
          <w:rFonts w:ascii="Times New Roman" w:hAnsi="Times New Roman"/>
          <w:sz w:val="24"/>
          <w:szCs w:val="24"/>
        </w:rPr>
        <w:t xml:space="preserve">from the mentor while </w:t>
      </w:r>
      <w:r w:rsidR="00CF7720">
        <w:rPr>
          <w:rFonts w:ascii="Times New Roman" w:hAnsi="Times New Roman"/>
          <w:sz w:val="24"/>
          <w:szCs w:val="24"/>
        </w:rPr>
        <w:t xml:space="preserve">the latter </w:t>
      </w:r>
      <w:r w:rsidR="00CF7720" w:rsidRPr="00650495">
        <w:rPr>
          <w:rFonts w:ascii="Times New Roman" w:hAnsi="Times New Roman"/>
          <w:sz w:val="24"/>
          <w:szCs w:val="24"/>
        </w:rPr>
        <w:t>includes counselling and friendship (Kram, 1988, 1985).</w:t>
      </w:r>
      <w:r w:rsidR="0038224F" w:rsidRPr="00650495">
        <w:rPr>
          <w:rFonts w:ascii="Times New Roman" w:hAnsi="Times New Roman"/>
          <w:sz w:val="24"/>
          <w:szCs w:val="24"/>
        </w:rPr>
        <w:t>The benefits of mentoring are</w:t>
      </w:r>
      <w:r w:rsidR="00EF04CF">
        <w:rPr>
          <w:rFonts w:ascii="Times New Roman" w:hAnsi="Times New Roman"/>
          <w:sz w:val="24"/>
          <w:szCs w:val="24"/>
        </w:rPr>
        <w:t xml:space="preserve"> well established, </w:t>
      </w:r>
      <w:r w:rsidR="00BA3DD3">
        <w:rPr>
          <w:rFonts w:ascii="Times New Roman" w:hAnsi="Times New Roman"/>
          <w:sz w:val="24"/>
          <w:szCs w:val="24"/>
        </w:rPr>
        <w:t>t</w:t>
      </w:r>
      <w:r w:rsidR="00BA3DD3" w:rsidRPr="00650495">
        <w:rPr>
          <w:rFonts w:ascii="Times New Roman" w:hAnsi="Times New Roman"/>
          <w:sz w:val="24"/>
          <w:szCs w:val="24"/>
        </w:rPr>
        <w:t>hose</w:t>
      </w:r>
      <w:r w:rsidR="0038224F" w:rsidRPr="00650495">
        <w:rPr>
          <w:rFonts w:ascii="Times New Roman" w:hAnsi="Times New Roman"/>
          <w:sz w:val="24"/>
          <w:szCs w:val="24"/>
        </w:rPr>
        <w:t xml:space="preserve"> with access to mentoring have been consistently shown to benefit </w:t>
      </w:r>
      <w:r w:rsidR="00EF04CF">
        <w:rPr>
          <w:rFonts w:ascii="Times New Roman" w:hAnsi="Times New Roman"/>
          <w:sz w:val="24"/>
          <w:szCs w:val="24"/>
        </w:rPr>
        <w:t xml:space="preserve">from these relationships </w:t>
      </w:r>
      <w:r w:rsidR="0038224F" w:rsidRPr="00650495">
        <w:rPr>
          <w:rFonts w:ascii="Times New Roman" w:hAnsi="Times New Roman"/>
          <w:sz w:val="24"/>
          <w:szCs w:val="24"/>
        </w:rPr>
        <w:t xml:space="preserve">through higher salaries, increased rates of promotion and greater career </w:t>
      </w:r>
      <w:r w:rsidR="001C5098">
        <w:rPr>
          <w:rFonts w:ascii="Times New Roman" w:hAnsi="Times New Roman"/>
          <w:sz w:val="24"/>
          <w:szCs w:val="24"/>
        </w:rPr>
        <w:t>satisfaction (Blake-Beard, 1999</w:t>
      </w:r>
      <w:r w:rsidR="007F7C33" w:rsidRPr="00650495">
        <w:rPr>
          <w:rFonts w:ascii="Times New Roman" w:hAnsi="Times New Roman"/>
          <w:sz w:val="24"/>
          <w:szCs w:val="24"/>
        </w:rPr>
        <w:t>).</w:t>
      </w:r>
      <w:r w:rsidR="00065DA2" w:rsidRPr="00650495">
        <w:rPr>
          <w:rFonts w:ascii="Times New Roman" w:hAnsi="Times New Roman"/>
          <w:sz w:val="24"/>
          <w:szCs w:val="24"/>
        </w:rPr>
        <w:t xml:space="preserve"> </w:t>
      </w:r>
      <w:r w:rsidR="000D44F2">
        <w:rPr>
          <w:rFonts w:ascii="Times New Roman" w:hAnsi="Times New Roman"/>
          <w:sz w:val="24"/>
          <w:szCs w:val="24"/>
        </w:rPr>
        <w:t>However m</w:t>
      </w:r>
      <w:r w:rsidR="00B12E95" w:rsidRPr="00650495">
        <w:rPr>
          <w:rFonts w:ascii="Times New Roman" w:hAnsi="Times New Roman"/>
          <w:sz w:val="24"/>
          <w:szCs w:val="24"/>
        </w:rPr>
        <w:t xml:space="preserve">uch of the literature has developed models based on white males and </w:t>
      </w:r>
      <w:r w:rsidR="0037380C">
        <w:rPr>
          <w:rFonts w:ascii="Times New Roman" w:hAnsi="Times New Roman"/>
          <w:sz w:val="24"/>
          <w:szCs w:val="24"/>
        </w:rPr>
        <w:t xml:space="preserve">it has been suggested that outcomes associated with these models </w:t>
      </w:r>
      <w:r w:rsidR="00B12E95" w:rsidRPr="00650495">
        <w:rPr>
          <w:rFonts w:ascii="Times New Roman" w:hAnsi="Times New Roman"/>
          <w:sz w:val="24"/>
          <w:szCs w:val="24"/>
        </w:rPr>
        <w:t>may not transfer to other</w:t>
      </w:r>
      <w:r w:rsidR="0037380C">
        <w:rPr>
          <w:rFonts w:ascii="Times New Roman" w:hAnsi="Times New Roman"/>
          <w:sz w:val="24"/>
          <w:szCs w:val="24"/>
        </w:rPr>
        <w:t xml:space="preserve"> </w:t>
      </w:r>
      <w:r w:rsidR="00B434BE">
        <w:rPr>
          <w:rFonts w:ascii="Times New Roman" w:hAnsi="Times New Roman"/>
          <w:sz w:val="24"/>
          <w:szCs w:val="24"/>
        </w:rPr>
        <w:t xml:space="preserve">demographic </w:t>
      </w:r>
      <w:r w:rsidR="00B434BE" w:rsidRPr="00650495">
        <w:rPr>
          <w:rFonts w:ascii="Times New Roman" w:hAnsi="Times New Roman"/>
          <w:sz w:val="24"/>
          <w:szCs w:val="24"/>
        </w:rPr>
        <w:t>groups</w:t>
      </w:r>
      <w:r w:rsidR="00B12E95" w:rsidRPr="00650495">
        <w:rPr>
          <w:rFonts w:ascii="Times New Roman" w:hAnsi="Times New Roman"/>
          <w:sz w:val="24"/>
          <w:szCs w:val="24"/>
        </w:rPr>
        <w:t xml:space="preserve"> (Ragin</w:t>
      </w:r>
      <w:r w:rsidR="00065DA2" w:rsidRPr="00650495">
        <w:rPr>
          <w:rFonts w:ascii="Times New Roman" w:hAnsi="Times New Roman"/>
          <w:sz w:val="24"/>
          <w:szCs w:val="24"/>
        </w:rPr>
        <w:t>s</w:t>
      </w:r>
      <w:r w:rsidR="0037380C">
        <w:rPr>
          <w:rFonts w:ascii="Times New Roman" w:hAnsi="Times New Roman"/>
          <w:sz w:val="24"/>
          <w:szCs w:val="24"/>
        </w:rPr>
        <w:t>, 1997</w:t>
      </w:r>
      <w:r w:rsidR="00B12E95" w:rsidRPr="00650495">
        <w:rPr>
          <w:rFonts w:ascii="Times New Roman" w:hAnsi="Times New Roman"/>
          <w:sz w:val="24"/>
          <w:szCs w:val="24"/>
        </w:rPr>
        <w:t>).</w:t>
      </w:r>
      <w:r w:rsidR="00982C8C" w:rsidRPr="00650495">
        <w:rPr>
          <w:rFonts w:ascii="Times New Roman" w:hAnsi="Times New Roman"/>
          <w:sz w:val="24"/>
          <w:szCs w:val="24"/>
        </w:rPr>
        <w:t xml:space="preserve"> For instance</w:t>
      </w:r>
      <w:r w:rsidR="0037380C">
        <w:rPr>
          <w:rFonts w:ascii="Times New Roman" w:hAnsi="Times New Roman"/>
          <w:sz w:val="24"/>
          <w:szCs w:val="24"/>
        </w:rPr>
        <w:t>,</w:t>
      </w:r>
      <w:r w:rsidR="00982C8C" w:rsidRPr="00650495">
        <w:rPr>
          <w:rFonts w:ascii="Times New Roman" w:hAnsi="Times New Roman"/>
          <w:sz w:val="24"/>
          <w:szCs w:val="24"/>
        </w:rPr>
        <w:t xml:space="preserve"> differences in </w:t>
      </w:r>
      <w:r w:rsidR="0037380C">
        <w:rPr>
          <w:rFonts w:ascii="Times New Roman" w:hAnsi="Times New Roman"/>
          <w:sz w:val="24"/>
          <w:szCs w:val="24"/>
        </w:rPr>
        <w:t xml:space="preserve">the </w:t>
      </w:r>
      <w:r w:rsidR="00982C8C" w:rsidRPr="00650495">
        <w:rPr>
          <w:rFonts w:ascii="Times New Roman" w:hAnsi="Times New Roman"/>
          <w:sz w:val="24"/>
          <w:szCs w:val="24"/>
        </w:rPr>
        <w:t xml:space="preserve">ethnicity of the mentor and protégé may act as a </w:t>
      </w:r>
      <w:r w:rsidR="000D44F2">
        <w:rPr>
          <w:rFonts w:ascii="Times New Roman" w:hAnsi="Times New Roman"/>
          <w:sz w:val="24"/>
          <w:szCs w:val="24"/>
        </w:rPr>
        <w:t xml:space="preserve">barrier </w:t>
      </w:r>
      <w:r w:rsidR="00B434BE">
        <w:rPr>
          <w:rFonts w:ascii="Times New Roman" w:hAnsi="Times New Roman"/>
          <w:sz w:val="24"/>
          <w:szCs w:val="24"/>
        </w:rPr>
        <w:t>which</w:t>
      </w:r>
      <w:r w:rsidR="0037380C">
        <w:rPr>
          <w:rFonts w:ascii="Times New Roman" w:hAnsi="Times New Roman"/>
          <w:sz w:val="24"/>
          <w:szCs w:val="24"/>
        </w:rPr>
        <w:t xml:space="preserve"> prevents</w:t>
      </w:r>
      <w:r w:rsidR="00982C8C" w:rsidRPr="00650495">
        <w:rPr>
          <w:rFonts w:ascii="Times New Roman" w:hAnsi="Times New Roman"/>
          <w:sz w:val="24"/>
          <w:szCs w:val="24"/>
        </w:rPr>
        <w:t xml:space="preserve"> minority ethnic </w:t>
      </w:r>
      <w:r w:rsidR="00065DA2" w:rsidRPr="00650495">
        <w:rPr>
          <w:rFonts w:ascii="Times New Roman" w:hAnsi="Times New Roman"/>
          <w:sz w:val="24"/>
          <w:szCs w:val="24"/>
        </w:rPr>
        <w:t>protégés</w:t>
      </w:r>
      <w:r w:rsidR="00982C8C" w:rsidRPr="00650495">
        <w:rPr>
          <w:rFonts w:ascii="Times New Roman" w:hAnsi="Times New Roman"/>
          <w:sz w:val="24"/>
          <w:szCs w:val="24"/>
        </w:rPr>
        <w:t xml:space="preserve"> from enjoying the benefits of </w:t>
      </w:r>
      <w:r w:rsidR="00503921">
        <w:rPr>
          <w:rFonts w:ascii="Times New Roman" w:hAnsi="Times New Roman"/>
          <w:sz w:val="24"/>
          <w:szCs w:val="24"/>
        </w:rPr>
        <w:t>the</w:t>
      </w:r>
      <w:r w:rsidR="005C7918">
        <w:rPr>
          <w:rFonts w:ascii="Times New Roman" w:hAnsi="Times New Roman"/>
          <w:sz w:val="24"/>
          <w:szCs w:val="24"/>
        </w:rPr>
        <w:t xml:space="preserve"> </w:t>
      </w:r>
      <w:r w:rsidR="00065DA2" w:rsidRPr="00650495">
        <w:rPr>
          <w:rFonts w:ascii="Times New Roman" w:hAnsi="Times New Roman"/>
          <w:sz w:val="24"/>
          <w:szCs w:val="24"/>
        </w:rPr>
        <w:t>mentoring relationship (Blake-B</w:t>
      </w:r>
      <w:r w:rsidR="00982C8C" w:rsidRPr="00650495">
        <w:rPr>
          <w:rFonts w:ascii="Times New Roman" w:hAnsi="Times New Roman"/>
          <w:sz w:val="24"/>
          <w:szCs w:val="24"/>
        </w:rPr>
        <w:t>ear</w:t>
      </w:r>
      <w:r w:rsidR="00065DA2" w:rsidRPr="00650495">
        <w:rPr>
          <w:rFonts w:ascii="Times New Roman" w:hAnsi="Times New Roman"/>
          <w:sz w:val="24"/>
          <w:szCs w:val="24"/>
        </w:rPr>
        <w:t>d</w:t>
      </w:r>
      <w:r w:rsidR="005C7918">
        <w:rPr>
          <w:rFonts w:ascii="Times New Roman" w:hAnsi="Times New Roman"/>
          <w:sz w:val="24"/>
          <w:szCs w:val="24"/>
        </w:rPr>
        <w:t xml:space="preserve"> et al, </w:t>
      </w:r>
      <w:r w:rsidR="00982C8C" w:rsidRPr="00650495">
        <w:rPr>
          <w:rFonts w:ascii="Times New Roman" w:hAnsi="Times New Roman"/>
          <w:sz w:val="24"/>
          <w:szCs w:val="24"/>
        </w:rPr>
        <w:t>2006, Dickens &amp; Dickens, 1982)</w:t>
      </w:r>
      <w:r w:rsidR="00065DA2" w:rsidRPr="00650495">
        <w:rPr>
          <w:rFonts w:ascii="Times New Roman" w:hAnsi="Times New Roman"/>
          <w:sz w:val="24"/>
          <w:szCs w:val="24"/>
        </w:rPr>
        <w:t xml:space="preserve">. In particular, minority ethnic employees have been found to encounter difficulties securing both career development and psychosocial support </w:t>
      </w:r>
      <w:r w:rsidR="00503921">
        <w:rPr>
          <w:rFonts w:ascii="Times New Roman" w:hAnsi="Times New Roman"/>
          <w:sz w:val="24"/>
          <w:szCs w:val="24"/>
        </w:rPr>
        <w:t xml:space="preserve">from their mentors </w:t>
      </w:r>
      <w:r w:rsidR="00065DA2" w:rsidRPr="00650495">
        <w:rPr>
          <w:rFonts w:ascii="Times New Roman" w:hAnsi="Times New Roman"/>
          <w:sz w:val="24"/>
          <w:szCs w:val="24"/>
        </w:rPr>
        <w:t>(Thomas &amp; Alderfer, 1989).</w:t>
      </w:r>
      <w:r w:rsidR="00C05874" w:rsidRPr="00650495">
        <w:rPr>
          <w:rFonts w:ascii="Times New Roman" w:hAnsi="Times New Roman"/>
          <w:sz w:val="24"/>
          <w:szCs w:val="24"/>
        </w:rPr>
        <w:t xml:space="preserve"> </w:t>
      </w:r>
      <w:r w:rsidR="000D44F2">
        <w:rPr>
          <w:rFonts w:ascii="Times New Roman" w:hAnsi="Times New Roman"/>
          <w:sz w:val="24"/>
          <w:szCs w:val="24"/>
        </w:rPr>
        <w:t>A m</w:t>
      </w:r>
      <w:r w:rsidR="000268FF" w:rsidRPr="000268FF">
        <w:rPr>
          <w:rFonts w:ascii="Times New Roman" w:hAnsi="Times New Roman"/>
          <w:sz w:val="24"/>
          <w:szCs w:val="24"/>
        </w:rPr>
        <w:t xml:space="preserve">entor-protégée relationship contains both career development and psychosocial functions and to some extent implies a greater sense of intimacy and leads to more positive outcomes. Sponsorship-protégée relationship have only career development and tend to be formal in nature with inferior outcomes to mentor-protégée </w:t>
      </w:r>
      <w:r w:rsidR="000268FF" w:rsidRPr="000268FF">
        <w:rPr>
          <w:rFonts w:ascii="Times New Roman" w:hAnsi="Times New Roman"/>
          <w:sz w:val="24"/>
          <w:szCs w:val="24"/>
        </w:rPr>
        <w:lastRenderedPageBreak/>
        <w:t>relationships particularly if ‘cross racial’ (Kram, 1985, Thomas, 1993). However if mentor and protégée have the same attitude to diversity</w:t>
      </w:r>
      <w:r w:rsidR="001073BA">
        <w:rPr>
          <w:rFonts w:ascii="Times New Roman" w:hAnsi="Times New Roman"/>
          <w:sz w:val="24"/>
          <w:szCs w:val="24"/>
        </w:rPr>
        <w:t xml:space="preserve"> (regarding direct engagement or avoidance)</w:t>
      </w:r>
      <w:r w:rsidR="000268FF" w:rsidRPr="000268FF">
        <w:rPr>
          <w:rFonts w:ascii="Times New Roman" w:hAnsi="Times New Roman"/>
          <w:sz w:val="24"/>
          <w:szCs w:val="24"/>
        </w:rPr>
        <w:t xml:space="preserve"> then homogeneity of attitude leads to better outcomes, regardless of ethnicity (Thomas, 1993)</w:t>
      </w:r>
      <w:r w:rsidR="000268FF" w:rsidRPr="006E0561">
        <w:rPr>
          <w:rFonts w:ascii="Times New Roman" w:hAnsi="Times New Roman"/>
          <w:sz w:val="24"/>
          <w:szCs w:val="24"/>
        </w:rPr>
        <w:t xml:space="preserve">  </w:t>
      </w:r>
    </w:p>
    <w:p w14:paraId="323F1529" w14:textId="7A0D8049" w:rsidR="00643054" w:rsidRDefault="004160D6" w:rsidP="00FE581C">
      <w:pPr>
        <w:spacing w:line="480" w:lineRule="auto"/>
        <w:jc w:val="both"/>
        <w:rPr>
          <w:rFonts w:ascii="Times New Roman" w:hAnsi="Times New Roman"/>
          <w:sz w:val="24"/>
          <w:szCs w:val="24"/>
        </w:rPr>
      </w:pPr>
      <w:r w:rsidRPr="004629FD">
        <w:rPr>
          <w:rFonts w:ascii="Times New Roman" w:hAnsi="Times New Roman"/>
          <w:sz w:val="24"/>
          <w:szCs w:val="24"/>
        </w:rPr>
        <w:t xml:space="preserve">Social </w:t>
      </w:r>
      <w:r w:rsidR="00BA3DD3" w:rsidRPr="004629FD">
        <w:rPr>
          <w:rFonts w:ascii="Times New Roman" w:hAnsi="Times New Roman"/>
          <w:sz w:val="24"/>
          <w:szCs w:val="24"/>
        </w:rPr>
        <w:t xml:space="preserve">networks </w:t>
      </w:r>
      <w:r w:rsidR="00F87BAB" w:rsidRPr="004629FD">
        <w:rPr>
          <w:rFonts w:ascii="Times New Roman" w:hAnsi="Times New Roman"/>
          <w:sz w:val="24"/>
          <w:szCs w:val="24"/>
        </w:rPr>
        <w:t>are important</w:t>
      </w:r>
      <w:r w:rsidR="00930ECC" w:rsidRPr="004629FD">
        <w:rPr>
          <w:rFonts w:ascii="Times New Roman" w:hAnsi="Times New Roman"/>
          <w:sz w:val="24"/>
          <w:szCs w:val="24"/>
        </w:rPr>
        <w:t xml:space="preserve"> for career advancement and their </w:t>
      </w:r>
      <w:r w:rsidR="00326A6C" w:rsidRPr="004629FD">
        <w:rPr>
          <w:rFonts w:ascii="Times New Roman" w:hAnsi="Times New Roman"/>
          <w:sz w:val="24"/>
          <w:szCs w:val="24"/>
        </w:rPr>
        <w:t>utility</w:t>
      </w:r>
      <w:r w:rsidR="00930ECC" w:rsidRPr="004629FD">
        <w:rPr>
          <w:rFonts w:ascii="Times New Roman" w:hAnsi="Times New Roman"/>
          <w:sz w:val="24"/>
          <w:szCs w:val="24"/>
        </w:rPr>
        <w:t xml:space="preserve"> is</w:t>
      </w:r>
      <w:r w:rsidR="00326A6C" w:rsidRPr="004629FD">
        <w:rPr>
          <w:rFonts w:ascii="Times New Roman" w:hAnsi="Times New Roman"/>
          <w:sz w:val="24"/>
          <w:szCs w:val="24"/>
        </w:rPr>
        <w:t xml:space="preserve"> viewed as a function of two dimensio</w:t>
      </w:r>
      <w:r w:rsidR="005C7918" w:rsidRPr="004629FD">
        <w:rPr>
          <w:rFonts w:ascii="Times New Roman" w:hAnsi="Times New Roman"/>
          <w:sz w:val="24"/>
          <w:szCs w:val="24"/>
        </w:rPr>
        <w:t>ns</w:t>
      </w:r>
      <w:r w:rsidR="004629FD" w:rsidRPr="004629FD">
        <w:rPr>
          <w:rFonts w:ascii="Times New Roman" w:hAnsi="Times New Roman"/>
          <w:sz w:val="24"/>
          <w:szCs w:val="24"/>
        </w:rPr>
        <w:t xml:space="preserve"> which act as a proxy for identifying the extent that the protégée has access to informat</w:t>
      </w:r>
      <w:r w:rsidR="004629FD">
        <w:rPr>
          <w:rFonts w:ascii="Times New Roman" w:hAnsi="Times New Roman"/>
          <w:sz w:val="24"/>
          <w:szCs w:val="24"/>
        </w:rPr>
        <w:t>ion and the type of information</w:t>
      </w:r>
      <w:r w:rsidR="005C7918" w:rsidRPr="004629FD">
        <w:rPr>
          <w:rFonts w:ascii="Times New Roman" w:hAnsi="Times New Roman"/>
          <w:sz w:val="24"/>
          <w:szCs w:val="24"/>
        </w:rPr>
        <w:t>: n</w:t>
      </w:r>
      <w:r w:rsidR="00326A6C" w:rsidRPr="004629FD">
        <w:rPr>
          <w:rFonts w:ascii="Times New Roman" w:hAnsi="Times New Roman"/>
          <w:sz w:val="24"/>
          <w:szCs w:val="24"/>
        </w:rPr>
        <w:t>etwork</w:t>
      </w:r>
      <w:r w:rsidR="004629FD" w:rsidRPr="004629FD">
        <w:rPr>
          <w:rFonts w:ascii="Times New Roman" w:hAnsi="Times New Roman"/>
          <w:sz w:val="24"/>
          <w:szCs w:val="24"/>
        </w:rPr>
        <w:t xml:space="preserve"> </w:t>
      </w:r>
      <w:r w:rsidR="004629FD">
        <w:rPr>
          <w:rFonts w:ascii="Times New Roman" w:hAnsi="Times New Roman"/>
          <w:sz w:val="24"/>
          <w:szCs w:val="24"/>
        </w:rPr>
        <w:t>r</w:t>
      </w:r>
      <w:r w:rsidR="004629FD" w:rsidRPr="004629FD">
        <w:rPr>
          <w:rFonts w:ascii="Times New Roman" w:hAnsi="Times New Roman"/>
          <w:sz w:val="24"/>
          <w:szCs w:val="24"/>
        </w:rPr>
        <w:t>ange refers to the different spheres of people that the network provides access to. A diverse range suggests that the network encompasses several spheres of people and this may lead to more valuable, less redundant information.</w:t>
      </w:r>
      <w:r w:rsidR="00326A6C" w:rsidRPr="004629FD">
        <w:rPr>
          <w:rFonts w:ascii="Times New Roman" w:hAnsi="Times New Roman"/>
          <w:sz w:val="24"/>
          <w:szCs w:val="24"/>
        </w:rPr>
        <w:t xml:space="preserve">). </w:t>
      </w:r>
      <w:r w:rsidR="004629FD" w:rsidRPr="004629FD">
        <w:rPr>
          <w:rFonts w:ascii="Times New Roman" w:hAnsi="Times New Roman"/>
          <w:sz w:val="24"/>
          <w:szCs w:val="24"/>
        </w:rPr>
        <w:t xml:space="preserve">Density is measured by the extent to which your developers know or are connected to each other from the perspective of the protégée, high density suggests potentially high levels of redundant information, but it may also reflect a closed community, team or organisation (Higgins and Kram, 2001). </w:t>
      </w:r>
      <w:r w:rsidR="00E20A9C" w:rsidRPr="0025788C">
        <w:rPr>
          <w:rFonts w:ascii="Times New Roman" w:hAnsi="Times New Roman"/>
          <w:sz w:val="24"/>
          <w:szCs w:val="24"/>
        </w:rPr>
        <w:t>Burt (1992) suggests that s</w:t>
      </w:r>
      <w:r w:rsidR="00F73827" w:rsidRPr="0025788C">
        <w:rPr>
          <w:rFonts w:ascii="Times New Roman" w:hAnsi="Times New Roman"/>
          <w:sz w:val="24"/>
          <w:szCs w:val="24"/>
        </w:rPr>
        <w:t>imilar networks may not provide similar benefits to members of different groups</w:t>
      </w:r>
      <w:r w:rsidR="005C7918" w:rsidRPr="0025788C">
        <w:rPr>
          <w:rFonts w:ascii="Times New Roman" w:hAnsi="Times New Roman"/>
          <w:sz w:val="24"/>
          <w:szCs w:val="24"/>
        </w:rPr>
        <w:t xml:space="preserve">. As a consequence </w:t>
      </w:r>
      <w:r w:rsidR="00E20A9C" w:rsidRPr="0025788C">
        <w:rPr>
          <w:rFonts w:ascii="Times New Roman" w:hAnsi="Times New Roman"/>
          <w:sz w:val="24"/>
          <w:szCs w:val="24"/>
        </w:rPr>
        <w:t>minority ethnic employees may have different social network features to their non-minority counterparts (Ibarra, 1995).</w:t>
      </w:r>
      <w:r w:rsidR="0077184B">
        <w:rPr>
          <w:rFonts w:ascii="Times New Roman" w:hAnsi="Times New Roman"/>
          <w:sz w:val="24"/>
          <w:szCs w:val="24"/>
        </w:rPr>
        <w:t xml:space="preserve"> </w:t>
      </w:r>
    </w:p>
    <w:p w14:paraId="2D2B84A9" w14:textId="32F6F547" w:rsidR="00B17072" w:rsidRDefault="00EC7DF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Higgins &amp; Kram (2001) </w:t>
      </w:r>
      <w:r w:rsidR="00F548C9">
        <w:rPr>
          <w:rFonts w:ascii="Times New Roman" w:hAnsi="Times New Roman"/>
          <w:sz w:val="24"/>
          <w:szCs w:val="24"/>
        </w:rPr>
        <w:t>integrated the mentorship literature with social network theories to reconceptualise</w:t>
      </w:r>
      <w:r w:rsidRPr="00650495">
        <w:rPr>
          <w:rFonts w:ascii="Times New Roman" w:hAnsi="Times New Roman"/>
          <w:sz w:val="24"/>
          <w:szCs w:val="24"/>
        </w:rPr>
        <w:t xml:space="preserve"> the traditional mentor-protégée dyad </w:t>
      </w:r>
      <w:r w:rsidR="00676C78">
        <w:rPr>
          <w:rFonts w:ascii="Times New Roman" w:hAnsi="Times New Roman"/>
          <w:sz w:val="24"/>
          <w:szCs w:val="24"/>
        </w:rPr>
        <w:t>as</w:t>
      </w:r>
      <w:r w:rsidR="00F548C9">
        <w:rPr>
          <w:rFonts w:ascii="Times New Roman" w:hAnsi="Times New Roman"/>
          <w:sz w:val="24"/>
          <w:szCs w:val="24"/>
        </w:rPr>
        <w:t xml:space="preserve"> </w:t>
      </w:r>
      <w:r w:rsidRPr="00650495">
        <w:rPr>
          <w:rFonts w:ascii="Times New Roman" w:hAnsi="Times New Roman"/>
          <w:sz w:val="24"/>
          <w:szCs w:val="24"/>
        </w:rPr>
        <w:t xml:space="preserve">part of a network of developmental relationships. </w:t>
      </w:r>
      <w:r w:rsidR="00676C78">
        <w:rPr>
          <w:rFonts w:ascii="Times New Roman" w:hAnsi="Times New Roman"/>
          <w:sz w:val="24"/>
          <w:szCs w:val="24"/>
        </w:rPr>
        <w:t>This is an emerging literature (Dobrow et al, 2012) and given what</w:t>
      </w:r>
      <w:r w:rsidR="006126BC" w:rsidRPr="00650495">
        <w:rPr>
          <w:rFonts w:ascii="Times New Roman" w:hAnsi="Times New Roman"/>
          <w:sz w:val="24"/>
          <w:szCs w:val="24"/>
        </w:rPr>
        <w:t xml:space="preserve"> we know about </w:t>
      </w:r>
      <w:r w:rsidR="002E2351">
        <w:rPr>
          <w:rFonts w:ascii="Times New Roman" w:hAnsi="Times New Roman"/>
          <w:sz w:val="24"/>
          <w:szCs w:val="24"/>
        </w:rPr>
        <w:t xml:space="preserve">the role of ethnicity in </w:t>
      </w:r>
      <w:r w:rsidR="006126BC" w:rsidRPr="00650495">
        <w:rPr>
          <w:rFonts w:ascii="Times New Roman" w:hAnsi="Times New Roman"/>
          <w:sz w:val="24"/>
          <w:szCs w:val="24"/>
        </w:rPr>
        <w:t>develop relationships and social networks, we know little about the role of ethnicity on developmental networks.</w:t>
      </w:r>
      <w:r w:rsidR="000E6DEF">
        <w:rPr>
          <w:rFonts w:ascii="Times New Roman" w:hAnsi="Times New Roman"/>
          <w:sz w:val="24"/>
          <w:szCs w:val="24"/>
        </w:rPr>
        <w:t xml:space="preserve"> </w:t>
      </w:r>
      <w:r w:rsidR="00676C78">
        <w:rPr>
          <w:rFonts w:ascii="Times New Roman" w:hAnsi="Times New Roman"/>
          <w:sz w:val="24"/>
          <w:szCs w:val="24"/>
        </w:rPr>
        <w:t xml:space="preserve">Previous studies in </w:t>
      </w:r>
      <w:r w:rsidR="00E01127">
        <w:rPr>
          <w:rFonts w:ascii="Times New Roman" w:hAnsi="Times New Roman"/>
          <w:sz w:val="24"/>
          <w:szCs w:val="24"/>
        </w:rPr>
        <w:t xml:space="preserve">both the mentorship and social network </w:t>
      </w:r>
      <w:r w:rsidR="009A70BE" w:rsidRPr="00650495">
        <w:rPr>
          <w:rFonts w:ascii="Times New Roman" w:hAnsi="Times New Roman"/>
          <w:sz w:val="24"/>
          <w:szCs w:val="24"/>
        </w:rPr>
        <w:t>literature</w:t>
      </w:r>
      <w:r w:rsidR="00E01127">
        <w:rPr>
          <w:rFonts w:ascii="Times New Roman" w:hAnsi="Times New Roman"/>
          <w:sz w:val="24"/>
          <w:szCs w:val="24"/>
        </w:rPr>
        <w:t>s</w:t>
      </w:r>
      <w:r w:rsidR="009A70BE" w:rsidRPr="00650495">
        <w:rPr>
          <w:rFonts w:ascii="Times New Roman" w:hAnsi="Times New Roman"/>
          <w:sz w:val="24"/>
          <w:szCs w:val="24"/>
        </w:rPr>
        <w:t xml:space="preserve"> </w:t>
      </w:r>
      <w:r w:rsidR="00490450" w:rsidRPr="00650495">
        <w:rPr>
          <w:rFonts w:ascii="Times New Roman" w:hAnsi="Times New Roman"/>
          <w:sz w:val="24"/>
          <w:szCs w:val="24"/>
        </w:rPr>
        <w:t xml:space="preserve">often </w:t>
      </w:r>
      <w:r w:rsidR="001B41C3">
        <w:rPr>
          <w:rFonts w:ascii="Times New Roman" w:hAnsi="Times New Roman"/>
          <w:sz w:val="24"/>
          <w:szCs w:val="24"/>
        </w:rPr>
        <w:t>view</w:t>
      </w:r>
      <w:r w:rsidR="009A70BE" w:rsidRPr="00650495">
        <w:rPr>
          <w:rFonts w:ascii="Times New Roman" w:hAnsi="Times New Roman"/>
          <w:sz w:val="24"/>
          <w:szCs w:val="24"/>
        </w:rPr>
        <w:t xml:space="preserve"> ethnic minorities</w:t>
      </w:r>
      <w:r w:rsidR="004F7C85" w:rsidRPr="00650495">
        <w:rPr>
          <w:rFonts w:ascii="Times New Roman" w:hAnsi="Times New Roman"/>
          <w:sz w:val="24"/>
          <w:szCs w:val="24"/>
        </w:rPr>
        <w:t xml:space="preserve"> as a homogenous group </w:t>
      </w:r>
      <w:r w:rsidR="009A70BE" w:rsidRPr="00650495">
        <w:rPr>
          <w:rFonts w:ascii="Times New Roman" w:hAnsi="Times New Roman"/>
          <w:sz w:val="24"/>
          <w:szCs w:val="24"/>
        </w:rPr>
        <w:t>(Thomas, 1993</w:t>
      </w:r>
      <w:r w:rsidR="00E01127">
        <w:rPr>
          <w:rFonts w:ascii="Times New Roman" w:hAnsi="Times New Roman"/>
          <w:sz w:val="24"/>
          <w:szCs w:val="24"/>
        </w:rPr>
        <w:t xml:space="preserve">, Ibarra, 1993) or conduct </w:t>
      </w:r>
      <w:r w:rsidR="00284CFA" w:rsidRPr="00650495">
        <w:rPr>
          <w:rFonts w:ascii="Times New Roman" w:hAnsi="Times New Roman"/>
          <w:sz w:val="24"/>
          <w:szCs w:val="24"/>
        </w:rPr>
        <w:t>comparative studies</w:t>
      </w:r>
      <w:r w:rsidR="00DE5F41" w:rsidRPr="00650495">
        <w:rPr>
          <w:rFonts w:ascii="Times New Roman" w:hAnsi="Times New Roman"/>
          <w:sz w:val="24"/>
          <w:szCs w:val="24"/>
        </w:rPr>
        <w:t xml:space="preserve"> </w:t>
      </w:r>
      <w:r w:rsidR="009A70BE" w:rsidRPr="00650495">
        <w:rPr>
          <w:rFonts w:ascii="Times New Roman" w:hAnsi="Times New Roman"/>
          <w:sz w:val="24"/>
          <w:szCs w:val="24"/>
        </w:rPr>
        <w:t xml:space="preserve">between minority ethnic </w:t>
      </w:r>
      <w:r w:rsidR="001B41C3">
        <w:rPr>
          <w:rFonts w:ascii="Times New Roman" w:hAnsi="Times New Roman"/>
          <w:sz w:val="24"/>
          <w:szCs w:val="24"/>
        </w:rPr>
        <w:t>professional</w:t>
      </w:r>
      <w:r w:rsidR="004C5A54" w:rsidRPr="00650495">
        <w:rPr>
          <w:rFonts w:ascii="Times New Roman" w:hAnsi="Times New Roman"/>
          <w:sz w:val="24"/>
          <w:szCs w:val="24"/>
        </w:rPr>
        <w:t>s and their white colleagues (James, 2000, Blake-Beard, 1999</w:t>
      </w:r>
      <w:r w:rsidR="00284CFA" w:rsidRPr="00650495">
        <w:rPr>
          <w:rFonts w:ascii="Times New Roman" w:hAnsi="Times New Roman"/>
          <w:sz w:val="24"/>
          <w:szCs w:val="24"/>
        </w:rPr>
        <w:t xml:space="preserve">, Thomas, </w:t>
      </w:r>
      <w:r w:rsidR="004F7C85" w:rsidRPr="00650495">
        <w:rPr>
          <w:rFonts w:ascii="Times New Roman" w:hAnsi="Times New Roman"/>
          <w:sz w:val="24"/>
          <w:szCs w:val="24"/>
        </w:rPr>
        <w:t>1990).</w:t>
      </w:r>
      <w:r w:rsidR="006F2A75" w:rsidRPr="00650495">
        <w:rPr>
          <w:rFonts w:ascii="Times New Roman" w:hAnsi="Times New Roman"/>
          <w:sz w:val="24"/>
          <w:szCs w:val="24"/>
        </w:rPr>
        <w:t xml:space="preserve"> </w:t>
      </w:r>
      <w:r w:rsidR="00560785">
        <w:rPr>
          <w:rFonts w:ascii="Times New Roman" w:hAnsi="Times New Roman"/>
          <w:sz w:val="24"/>
          <w:szCs w:val="24"/>
        </w:rPr>
        <w:t xml:space="preserve"> </w:t>
      </w:r>
      <w:r w:rsidR="0064604C" w:rsidRPr="00650495">
        <w:rPr>
          <w:rFonts w:ascii="Times New Roman" w:hAnsi="Times New Roman"/>
          <w:sz w:val="24"/>
          <w:szCs w:val="24"/>
        </w:rPr>
        <w:t xml:space="preserve">These studies </w:t>
      </w:r>
      <w:r w:rsidR="00490450" w:rsidRPr="00650495">
        <w:rPr>
          <w:rFonts w:ascii="Times New Roman" w:hAnsi="Times New Roman"/>
          <w:sz w:val="24"/>
          <w:szCs w:val="24"/>
        </w:rPr>
        <w:t>highlight</w:t>
      </w:r>
      <w:r w:rsidR="00CD0F82" w:rsidRPr="00650495">
        <w:rPr>
          <w:rFonts w:ascii="Times New Roman" w:hAnsi="Times New Roman"/>
          <w:sz w:val="24"/>
          <w:szCs w:val="24"/>
        </w:rPr>
        <w:t xml:space="preserve"> </w:t>
      </w:r>
      <w:r w:rsidR="0064604C" w:rsidRPr="00650495">
        <w:rPr>
          <w:rFonts w:ascii="Times New Roman" w:hAnsi="Times New Roman"/>
          <w:sz w:val="24"/>
          <w:szCs w:val="24"/>
        </w:rPr>
        <w:t xml:space="preserve">differences between ethnic groups but </w:t>
      </w:r>
      <w:r w:rsidR="00560785">
        <w:rPr>
          <w:rFonts w:ascii="Times New Roman" w:hAnsi="Times New Roman"/>
          <w:sz w:val="24"/>
          <w:szCs w:val="24"/>
        </w:rPr>
        <w:t xml:space="preserve">not enough is </w:t>
      </w:r>
      <w:r w:rsidR="0064604C" w:rsidRPr="00650495">
        <w:rPr>
          <w:rFonts w:ascii="Times New Roman" w:hAnsi="Times New Roman"/>
          <w:sz w:val="24"/>
          <w:szCs w:val="24"/>
        </w:rPr>
        <w:t xml:space="preserve">known about </w:t>
      </w:r>
      <w:r w:rsidR="006F2A75" w:rsidRPr="00650495">
        <w:rPr>
          <w:rFonts w:ascii="Times New Roman" w:hAnsi="Times New Roman"/>
          <w:sz w:val="24"/>
          <w:szCs w:val="24"/>
        </w:rPr>
        <w:t xml:space="preserve">potential </w:t>
      </w:r>
      <w:r w:rsidR="0064604C" w:rsidRPr="00650495">
        <w:rPr>
          <w:rFonts w:ascii="Times New Roman" w:hAnsi="Times New Roman"/>
          <w:sz w:val="24"/>
          <w:szCs w:val="24"/>
        </w:rPr>
        <w:lastRenderedPageBreak/>
        <w:t xml:space="preserve">differences </w:t>
      </w:r>
      <w:r w:rsidR="00CD0F82" w:rsidRPr="00650495">
        <w:rPr>
          <w:rFonts w:ascii="Times New Roman" w:hAnsi="Times New Roman"/>
          <w:sz w:val="24"/>
          <w:szCs w:val="24"/>
        </w:rPr>
        <w:t xml:space="preserve">that exist </w:t>
      </w:r>
      <w:r w:rsidR="0064604C" w:rsidRPr="00650495">
        <w:rPr>
          <w:rFonts w:ascii="Times New Roman" w:hAnsi="Times New Roman"/>
          <w:sz w:val="24"/>
          <w:szCs w:val="24"/>
        </w:rPr>
        <w:t xml:space="preserve">within ethnic groups </w:t>
      </w:r>
      <w:r w:rsidR="00CD0F82" w:rsidRPr="00650495">
        <w:rPr>
          <w:rFonts w:ascii="Times New Roman" w:hAnsi="Times New Roman"/>
          <w:sz w:val="24"/>
          <w:szCs w:val="24"/>
        </w:rPr>
        <w:t>in this context</w:t>
      </w:r>
      <w:r w:rsidR="00490450" w:rsidRPr="00650495">
        <w:rPr>
          <w:rFonts w:ascii="Times New Roman" w:hAnsi="Times New Roman"/>
          <w:sz w:val="24"/>
          <w:szCs w:val="24"/>
        </w:rPr>
        <w:t xml:space="preserve"> </w:t>
      </w:r>
      <w:r w:rsidR="00A5127F" w:rsidRPr="00650495">
        <w:rPr>
          <w:rFonts w:ascii="Times New Roman" w:hAnsi="Times New Roman"/>
          <w:sz w:val="24"/>
          <w:szCs w:val="24"/>
        </w:rPr>
        <w:t>(Blake-B</w:t>
      </w:r>
      <w:r w:rsidR="000E6DEF">
        <w:rPr>
          <w:rFonts w:ascii="Times New Roman" w:hAnsi="Times New Roman"/>
          <w:sz w:val="24"/>
          <w:szCs w:val="24"/>
        </w:rPr>
        <w:t xml:space="preserve">eard et al, </w:t>
      </w:r>
      <w:r w:rsidR="0064604C" w:rsidRPr="00650495">
        <w:rPr>
          <w:rFonts w:ascii="Times New Roman" w:hAnsi="Times New Roman"/>
          <w:sz w:val="24"/>
          <w:szCs w:val="24"/>
        </w:rPr>
        <w:t>2006)</w:t>
      </w:r>
      <w:r w:rsidR="007D1595" w:rsidRPr="00650495">
        <w:rPr>
          <w:rFonts w:ascii="Times New Roman" w:hAnsi="Times New Roman"/>
          <w:sz w:val="24"/>
          <w:szCs w:val="24"/>
        </w:rPr>
        <w:t>.</w:t>
      </w:r>
      <w:r w:rsidR="0079453D" w:rsidRPr="00650495">
        <w:rPr>
          <w:rFonts w:ascii="Times New Roman" w:hAnsi="Times New Roman"/>
          <w:sz w:val="24"/>
          <w:szCs w:val="24"/>
        </w:rPr>
        <w:t xml:space="preserve"> </w:t>
      </w:r>
      <w:r w:rsidR="001B41C3">
        <w:rPr>
          <w:rFonts w:ascii="Times New Roman" w:hAnsi="Times New Roman"/>
          <w:sz w:val="24"/>
          <w:szCs w:val="24"/>
        </w:rPr>
        <w:t>This is important because</w:t>
      </w:r>
      <w:r w:rsidR="00901DD6">
        <w:rPr>
          <w:rFonts w:ascii="Times New Roman" w:hAnsi="Times New Roman"/>
          <w:sz w:val="24"/>
          <w:szCs w:val="24"/>
        </w:rPr>
        <w:t xml:space="preserve"> l</w:t>
      </w:r>
      <w:r w:rsidR="004F7F60" w:rsidRPr="00650495">
        <w:rPr>
          <w:rFonts w:ascii="Times New Roman" w:hAnsi="Times New Roman"/>
          <w:sz w:val="24"/>
          <w:szCs w:val="24"/>
        </w:rPr>
        <w:t>arge variations can exist in how minority ethnic individuals manage and experience the value systems of more than one cultural identity (</w:t>
      </w:r>
      <w:r w:rsidR="000E6DEF">
        <w:rPr>
          <w:rFonts w:ascii="Times New Roman" w:hAnsi="Times New Roman"/>
          <w:sz w:val="24"/>
          <w:szCs w:val="24"/>
        </w:rPr>
        <w:t xml:space="preserve">Brannen &amp; Thomas, 2010, </w:t>
      </w:r>
      <w:r w:rsidR="004F7F60" w:rsidRPr="00650495">
        <w:rPr>
          <w:rFonts w:ascii="Times New Roman" w:hAnsi="Times New Roman"/>
          <w:sz w:val="24"/>
          <w:szCs w:val="24"/>
        </w:rPr>
        <w:t xml:space="preserve">Benet-Martinez &amp; Haritatos, 2005). </w:t>
      </w:r>
      <w:r w:rsidR="001B41C3">
        <w:rPr>
          <w:rFonts w:ascii="Times New Roman" w:hAnsi="Times New Roman"/>
          <w:sz w:val="24"/>
          <w:szCs w:val="24"/>
        </w:rPr>
        <w:t xml:space="preserve"> These differences may affect outcomes in the workplace. </w:t>
      </w:r>
      <w:r w:rsidR="00901DD6" w:rsidRPr="00650495">
        <w:rPr>
          <w:rFonts w:ascii="Times New Roman" w:hAnsi="Times New Roman"/>
          <w:sz w:val="24"/>
          <w:szCs w:val="24"/>
        </w:rPr>
        <w:t>Biculturalism refers to the experience of people with more than one cultural identity and the way that they manage the meaning systems associated with each of those identities (Benet-Martinez &amp; Haritatos, 2005). Dubois (1969) referred to this as double consciousness</w:t>
      </w:r>
      <w:r w:rsidR="000F7D8D">
        <w:rPr>
          <w:rFonts w:ascii="Times New Roman" w:hAnsi="Times New Roman"/>
          <w:sz w:val="24"/>
          <w:szCs w:val="24"/>
        </w:rPr>
        <w:t xml:space="preserve"> when discussing the experiences of African Americans in the United States. </w:t>
      </w:r>
      <w:r w:rsidR="00901DD6" w:rsidRPr="00650495">
        <w:rPr>
          <w:rFonts w:ascii="Times New Roman" w:hAnsi="Times New Roman"/>
          <w:sz w:val="24"/>
          <w:szCs w:val="24"/>
        </w:rPr>
        <w:t xml:space="preserve">The dichotomous nature of the concept used reflects the location of this study in the workplace which makes it necessary to address workplace culture and </w:t>
      </w:r>
      <w:r w:rsidR="000F7D8D">
        <w:rPr>
          <w:rFonts w:ascii="Times New Roman" w:hAnsi="Times New Roman"/>
          <w:sz w:val="24"/>
          <w:szCs w:val="24"/>
        </w:rPr>
        <w:t xml:space="preserve">non-workplace cultures </w:t>
      </w:r>
      <w:r w:rsidR="0069527C">
        <w:rPr>
          <w:rFonts w:ascii="Times New Roman" w:hAnsi="Times New Roman"/>
          <w:sz w:val="24"/>
          <w:szCs w:val="24"/>
        </w:rPr>
        <w:t xml:space="preserve">and </w:t>
      </w:r>
      <w:r w:rsidR="00901DD6" w:rsidRPr="00650495">
        <w:rPr>
          <w:rFonts w:ascii="Times New Roman" w:hAnsi="Times New Roman"/>
          <w:sz w:val="24"/>
          <w:szCs w:val="24"/>
        </w:rPr>
        <w:t>is not intended to ignore the multiplicity of cultures or subcultures to which an individual identifies.</w:t>
      </w:r>
    </w:p>
    <w:p w14:paraId="263EDAE1" w14:textId="2EE15B23" w:rsidR="00137F93" w:rsidRPr="00650495" w:rsidRDefault="00984B89" w:rsidP="00FE581C">
      <w:pPr>
        <w:spacing w:line="480" w:lineRule="auto"/>
        <w:jc w:val="both"/>
        <w:rPr>
          <w:rFonts w:ascii="Times New Roman" w:hAnsi="Times New Roman"/>
          <w:sz w:val="24"/>
          <w:szCs w:val="24"/>
        </w:rPr>
      </w:pPr>
      <w:r>
        <w:rPr>
          <w:rFonts w:ascii="Times New Roman" w:hAnsi="Times New Roman"/>
          <w:sz w:val="24"/>
          <w:szCs w:val="24"/>
        </w:rPr>
        <w:t xml:space="preserve">In light of the </w:t>
      </w:r>
      <w:r w:rsidR="00C10CA3" w:rsidRPr="00650495">
        <w:rPr>
          <w:rFonts w:ascii="Times New Roman" w:hAnsi="Times New Roman"/>
          <w:sz w:val="24"/>
          <w:szCs w:val="24"/>
        </w:rPr>
        <w:t xml:space="preserve">importance of </w:t>
      </w:r>
      <w:r w:rsidR="00987290" w:rsidRPr="00650495">
        <w:rPr>
          <w:rFonts w:ascii="Times New Roman" w:hAnsi="Times New Roman"/>
          <w:sz w:val="24"/>
          <w:szCs w:val="24"/>
        </w:rPr>
        <w:t xml:space="preserve">both </w:t>
      </w:r>
      <w:r>
        <w:rPr>
          <w:rFonts w:ascii="Times New Roman" w:hAnsi="Times New Roman"/>
          <w:sz w:val="24"/>
          <w:szCs w:val="24"/>
        </w:rPr>
        <w:t xml:space="preserve">developmental relationships, </w:t>
      </w:r>
      <w:r w:rsidR="00C10CA3" w:rsidRPr="00650495">
        <w:rPr>
          <w:rFonts w:ascii="Times New Roman" w:hAnsi="Times New Roman"/>
          <w:sz w:val="24"/>
          <w:szCs w:val="24"/>
        </w:rPr>
        <w:t>social networks</w:t>
      </w:r>
      <w:r>
        <w:rPr>
          <w:rFonts w:ascii="Times New Roman" w:hAnsi="Times New Roman"/>
          <w:sz w:val="24"/>
          <w:szCs w:val="24"/>
        </w:rPr>
        <w:t xml:space="preserve"> and the variety of experiences of minority ethnic employees</w:t>
      </w:r>
      <w:r w:rsidR="007803FD" w:rsidRPr="00650495">
        <w:rPr>
          <w:rFonts w:ascii="Times New Roman" w:hAnsi="Times New Roman"/>
          <w:sz w:val="24"/>
          <w:szCs w:val="24"/>
        </w:rPr>
        <w:t>;</w:t>
      </w:r>
      <w:r w:rsidR="00C10CA3" w:rsidRPr="00650495">
        <w:rPr>
          <w:rFonts w:ascii="Times New Roman" w:hAnsi="Times New Roman"/>
          <w:sz w:val="24"/>
          <w:szCs w:val="24"/>
        </w:rPr>
        <w:t xml:space="preserve"> u</w:t>
      </w:r>
      <w:r w:rsidR="007E3759" w:rsidRPr="00650495">
        <w:rPr>
          <w:rFonts w:ascii="Times New Roman" w:hAnsi="Times New Roman"/>
          <w:sz w:val="24"/>
          <w:szCs w:val="24"/>
        </w:rPr>
        <w:t xml:space="preserve">nderstanding how the bicultural experience of minority ethnic </w:t>
      </w:r>
      <w:r w:rsidR="00987290" w:rsidRPr="00650495">
        <w:rPr>
          <w:rFonts w:ascii="Times New Roman" w:hAnsi="Times New Roman"/>
          <w:sz w:val="24"/>
          <w:szCs w:val="24"/>
        </w:rPr>
        <w:t>employees</w:t>
      </w:r>
      <w:r w:rsidR="004F5AE5" w:rsidRPr="00650495">
        <w:rPr>
          <w:rFonts w:ascii="Times New Roman" w:hAnsi="Times New Roman"/>
          <w:sz w:val="24"/>
          <w:szCs w:val="24"/>
        </w:rPr>
        <w:t xml:space="preserve"> </w:t>
      </w:r>
      <w:r w:rsidR="0069527C">
        <w:rPr>
          <w:rFonts w:ascii="Times New Roman" w:hAnsi="Times New Roman"/>
          <w:sz w:val="24"/>
          <w:szCs w:val="24"/>
        </w:rPr>
        <w:t>can affect</w:t>
      </w:r>
      <w:r w:rsidR="007E3759" w:rsidRPr="00650495">
        <w:rPr>
          <w:rFonts w:ascii="Times New Roman" w:hAnsi="Times New Roman"/>
          <w:sz w:val="24"/>
          <w:szCs w:val="24"/>
        </w:rPr>
        <w:t xml:space="preserve"> t</w:t>
      </w:r>
      <w:r w:rsidR="00987290" w:rsidRPr="00650495">
        <w:rPr>
          <w:rFonts w:ascii="Times New Roman" w:hAnsi="Times New Roman"/>
          <w:sz w:val="24"/>
          <w:szCs w:val="24"/>
        </w:rPr>
        <w:t xml:space="preserve">heir </w:t>
      </w:r>
      <w:r w:rsidR="007E3759" w:rsidRPr="00650495">
        <w:rPr>
          <w:rFonts w:ascii="Times New Roman" w:hAnsi="Times New Roman"/>
          <w:sz w:val="24"/>
          <w:szCs w:val="24"/>
        </w:rPr>
        <w:t>developmental network</w:t>
      </w:r>
      <w:r w:rsidR="00987290" w:rsidRPr="00650495">
        <w:rPr>
          <w:rFonts w:ascii="Times New Roman" w:hAnsi="Times New Roman"/>
          <w:sz w:val="24"/>
          <w:szCs w:val="24"/>
        </w:rPr>
        <w:t>s</w:t>
      </w:r>
      <w:r w:rsidR="007E3759" w:rsidRPr="00650495">
        <w:rPr>
          <w:rFonts w:ascii="Times New Roman" w:hAnsi="Times New Roman"/>
          <w:sz w:val="24"/>
          <w:szCs w:val="24"/>
        </w:rPr>
        <w:t xml:space="preserve"> may lead to a better understanding of the </w:t>
      </w:r>
      <w:r>
        <w:rPr>
          <w:rFonts w:ascii="Times New Roman" w:hAnsi="Times New Roman"/>
          <w:sz w:val="24"/>
          <w:szCs w:val="24"/>
        </w:rPr>
        <w:t xml:space="preserve">experience of minority ethnic employees in </w:t>
      </w:r>
      <w:r w:rsidR="004F5AE5" w:rsidRPr="00650495">
        <w:rPr>
          <w:rFonts w:ascii="Times New Roman" w:hAnsi="Times New Roman"/>
          <w:sz w:val="24"/>
          <w:szCs w:val="24"/>
        </w:rPr>
        <w:t>the workplace.</w:t>
      </w:r>
      <w:r w:rsidR="00F00340" w:rsidRPr="00650495">
        <w:rPr>
          <w:rFonts w:ascii="Times New Roman" w:hAnsi="Times New Roman"/>
          <w:sz w:val="24"/>
          <w:szCs w:val="24"/>
        </w:rPr>
        <w:t xml:space="preserve"> </w:t>
      </w:r>
      <w:r w:rsidR="00137F93" w:rsidRPr="00650495">
        <w:rPr>
          <w:rFonts w:ascii="Times New Roman" w:hAnsi="Times New Roman"/>
          <w:sz w:val="24"/>
          <w:szCs w:val="24"/>
        </w:rPr>
        <w:t>This study aims to answer the following questions:</w:t>
      </w:r>
    </w:p>
    <w:p w14:paraId="545FB737" w14:textId="10A9E9CD" w:rsidR="00137F93" w:rsidRDefault="00701311" w:rsidP="00FE581C">
      <w:pPr>
        <w:spacing w:line="480" w:lineRule="auto"/>
        <w:jc w:val="both"/>
        <w:rPr>
          <w:rFonts w:ascii="Times New Roman" w:hAnsi="Times New Roman"/>
          <w:i/>
          <w:sz w:val="24"/>
          <w:szCs w:val="24"/>
        </w:rPr>
      </w:pPr>
      <w:r w:rsidRPr="00701311">
        <w:rPr>
          <w:rFonts w:ascii="Times New Roman" w:hAnsi="Times New Roman"/>
          <w:i/>
          <w:sz w:val="24"/>
          <w:szCs w:val="24"/>
        </w:rPr>
        <w:t xml:space="preserve">How does the </w:t>
      </w:r>
      <w:r w:rsidR="00137F93" w:rsidRPr="00701311">
        <w:rPr>
          <w:rFonts w:ascii="Times New Roman" w:hAnsi="Times New Roman"/>
          <w:i/>
          <w:sz w:val="24"/>
          <w:szCs w:val="24"/>
        </w:rPr>
        <w:t xml:space="preserve">bicultural experience </w:t>
      </w:r>
      <w:r w:rsidR="005E1626" w:rsidRPr="00701311">
        <w:rPr>
          <w:rFonts w:ascii="Times New Roman" w:hAnsi="Times New Roman"/>
          <w:i/>
          <w:sz w:val="24"/>
          <w:szCs w:val="24"/>
        </w:rPr>
        <w:t xml:space="preserve">of </w:t>
      </w:r>
      <w:r w:rsidR="004A112B" w:rsidRPr="00701311">
        <w:rPr>
          <w:rFonts w:ascii="Times New Roman" w:hAnsi="Times New Roman"/>
          <w:i/>
          <w:sz w:val="24"/>
          <w:szCs w:val="24"/>
        </w:rPr>
        <w:t xml:space="preserve">minority ethnic professionals affect the </w:t>
      </w:r>
      <w:r w:rsidR="005E1626" w:rsidRPr="00701311">
        <w:rPr>
          <w:rFonts w:ascii="Times New Roman" w:hAnsi="Times New Roman"/>
          <w:i/>
          <w:sz w:val="24"/>
          <w:szCs w:val="24"/>
        </w:rPr>
        <w:t>structure</w:t>
      </w:r>
      <w:r w:rsidR="004A112B" w:rsidRPr="00701311">
        <w:rPr>
          <w:rFonts w:ascii="Times New Roman" w:hAnsi="Times New Roman"/>
          <w:i/>
          <w:sz w:val="24"/>
          <w:szCs w:val="24"/>
        </w:rPr>
        <w:t xml:space="preserve"> </w:t>
      </w:r>
      <w:r w:rsidRPr="00701311">
        <w:rPr>
          <w:rFonts w:ascii="Times New Roman" w:hAnsi="Times New Roman"/>
          <w:i/>
          <w:sz w:val="24"/>
          <w:szCs w:val="24"/>
        </w:rPr>
        <w:t xml:space="preserve">and content </w:t>
      </w:r>
      <w:r w:rsidR="004A112B" w:rsidRPr="00701311">
        <w:rPr>
          <w:rFonts w:ascii="Times New Roman" w:hAnsi="Times New Roman"/>
          <w:i/>
          <w:sz w:val="24"/>
          <w:szCs w:val="24"/>
        </w:rPr>
        <w:t xml:space="preserve">of their </w:t>
      </w:r>
      <w:r w:rsidR="00137F93" w:rsidRPr="00701311">
        <w:rPr>
          <w:rFonts w:ascii="Times New Roman" w:hAnsi="Times New Roman"/>
          <w:i/>
          <w:sz w:val="24"/>
          <w:szCs w:val="24"/>
        </w:rPr>
        <w:t>developmental n</w:t>
      </w:r>
      <w:r w:rsidR="004A112B" w:rsidRPr="00701311">
        <w:rPr>
          <w:rFonts w:ascii="Times New Roman" w:hAnsi="Times New Roman"/>
          <w:i/>
          <w:sz w:val="24"/>
          <w:szCs w:val="24"/>
        </w:rPr>
        <w:t>etwork</w:t>
      </w:r>
      <w:r w:rsidR="00987290" w:rsidRPr="00701311">
        <w:rPr>
          <w:rFonts w:ascii="Times New Roman" w:hAnsi="Times New Roman"/>
          <w:i/>
          <w:sz w:val="24"/>
          <w:szCs w:val="24"/>
        </w:rPr>
        <w:t>s</w:t>
      </w:r>
      <w:r w:rsidR="004A112B" w:rsidRPr="00701311">
        <w:rPr>
          <w:rFonts w:ascii="Times New Roman" w:hAnsi="Times New Roman"/>
          <w:i/>
          <w:sz w:val="24"/>
          <w:szCs w:val="24"/>
        </w:rPr>
        <w:t>?</w:t>
      </w:r>
    </w:p>
    <w:p w14:paraId="617B22A1" w14:textId="334C8B7C" w:rsidR="00701311" w:rsidRPr="00701311" w:rsidRDefault="00701311" w:rsidP="00FE581C">
      <w:pPr>
        <w:spacing w:line="480" w:lineRule="auto"/>
        <w:jc w:val="both"/>
        <w:rPr>
          <w:rFonts w:ascii="Times New Roman" w:hAnsi="Times New Roman"/>
          <w:i/>
          <w:sz w:val="24"/>
          <w:szCs w:val="24"/>
        </w:rPr>
      </w:pPr>
      <w:r>
        <w:rPr>
          <w:rFonts w:ascii="Times New Roman" w:hAnsi="Times New Roman"/>
          <w:i/>
          <w:sz w:val="24"/>
          <w:szCs w:val="24"/>
        </w:rPr>
        <w:t xml:space="preserve">How does the </w:t>
      </w:r>
      <w:r w:rsidRPr="00701311">
        <w:rPr>
          <w:rFonts w:ascii="Times New Roman" w:hAnsi="Times New Roman"/>
          <w:i/>
          <w:sz w:val="24"/>
          <w:szCs w:val="24"/>
        </w:rPr>
        <w:t xml:space="preserve">structure and content </w:t>
      </w:r>
      <w:r>
        <w:rPr>
          <w:rFonts w:ascii="Times New Roman" w:hAnsi="Times New Roman"/>
          <w:i/>
          <w:sz w:val="24"/>
          <w:szCs w:val="24"/>
        </w:rPr>
        <w:t>of the</w:t>
      </w:r>
      <w:r w:rsidRPr="00701311">
        <w:rPr>
          <w:rFonts w:ascii="Times New Roman" w:hAnsi="Times New Roman"/>
          <w:i/>
          <w:sz w:val="24"/>
          <w:szCs w:val="24"/>
        </w:rPr>
        <w:t xml:space="preserve"> developmental networks</w:t>
      </w:r>
      <w:r>
        <w:rPr>
          <w:rFonts w:ascii="Times New Roman" w:hAnsi="Times New Roman"/>
          <w:i/>
          <w:sz w:val="24"/>
          <w:szCs w:val="24"/>
        </w:rPr>
        <w:t xml:space="preserve"> </w:t>
      </w:r>
      <w:r w:rsidRPr="00701311">
        <w:rPr>
          <w:rFonts w:ascii="Times New Roman" w:hAnsi="Times New Roman"/>
          <w:i/>
          <w:sz w:val="24"/>
          <w:szCs w:val="24"/>
        </w:rPr>
        <w:t>of minority ethnic professionals</w:t>
      </w:r>
      <w:r>
        <w:rPr>
          <w:rFonts w:ascii="Times New Roman" w:hAnsi="Times New Roman"/>
          <w:i/>
          <w:sz w:val="24"/>
          <w:szCs w:val="24"/>
        </w:rPr>
        <w:t xml:space="preserve"> affect their career outcomes?</w:t>
      </w:r>
    </w:p>
    <w:p w14:paraId="1A8FD0BE" w14:textId="6AA13CC5" w:rsidR="00701311" w:rsidRPr="00701311" w:rsidRDefault="00701311" w:rsidP="00FE581C">
      <w:pPr>
        <w:spacing w:line="480" w:lineRule="auto"/>
        <w:jc w:val="both"/>
        <w:rPr>
          <w:rFonts w:ascii="Times New Roman" w:hAnsi="Times New Roman"/>
          <w:i/>
          <w:sz w:val="24"/>
          <w:szCs w:val="24"/>
        </w:rPr>
      </w:pPr>
      <w:r w:rsidRPr="00701311">
        <w:rPr>
          <w:rFonts w:ascii="Times New Roman" w:hAnsi="Times New Roman"/>
          <w:i/>
          <w:sz w:val="24"/>
          <w:szCs w:val="24"/>
        </w:rPr>
        <w:t>How do career outcomes affect the bicultural experience of minority ethnic professionals</w:t>
      </w:r>
      <w:r>
        <w:rPr>
          <w:rFonts w:ascii="Times New Roman" w:hAnsi="Times New Roman"/>
          <w:i/>
          <w:sz w:val="24"/>
          <w:szCs w:val="24"/>
        </w:rPr>
        <w:t>?</w:t>
      </w:r>
    </w:p>
    <w:p w14:paraId="72FF72D1" w14:textId="77777777" w:rsidR="004629FD" w:rsidRDefault="004629FD" w:rsidP="00FE581C">
      <w:pPr>
        <w:spacing w:line="480" w:lineRule="auto"/>
        <w:jc w:val="both"/>
        <w:rPr>
          <w:rFonts w:ascii="Times New Roman" w:hAnsi="Times New Roman"/>
          <w:b/>
          <w:sz w:val="24"/>
          <w:szCs w:val="24"/>
        </w:rPr>
      </w:pPr>
    </w:p>
    <w:p w14:paraId="6AA67004" w14:textId="77777777" w:rsidR="0093722E" w:rsidRDefault="0093722E" w:rsidP="00FE581C">
      <w:pPr>
        <w:spacing w:line="480" w:lineRule="auto"/>
        <w:jc w:val="both"/>
        <w:rPr>
          <w:rFonts w:ascii="Times New Roman" w:hAnsi="Times New Roman"/>
          <w:b/>
          <w:sz w:val="24"/>
          <w:szCs w:val="24"/>
        </w:rPr>
      </w:pPr>
    </w:p>
    <w:p w14:paraId="01E4C416" w14:textId="77777777" w:rsidR="00802595" w:rsidRDefault="00EB40BA" w:rsidP="00FE581C">
      <w:pPr>
        <w:spacing w:line="480" w:lineRule="auto"/>
        <w:jc w:val="both"/>
        <w:rPr>
          <w:rFonts w:ascii="Times New Roman" w:hAnsi="Times New Roman"/>
          <w:b/>
          <w:sz w:val="24"/>
          <w:szCs w:val="24"/>
        </w:rPr>
      </w:pPr>
      <w:r w:rsidRPr="00650495">
        <w:rPr>
          <w:rFonts w:ascii="Times New Roman" w:hAnsi="Times New Roman"/>
          <w:b/>
          <w:sz w:val="24"/>
          <w:szCs w:val="24"/>
        </w:rPr>
        <w:lastRenderedPageBreak/>
        <w:t xml:space="preserve">Figure 1: Proposed </w:t>
      </w:r>
      <w:r w:rsidR="00802595">
        <w:rPr>
          <w:rFonts w:ascii="Times New Roman" w:hAnsi="Times New Roman"/>
          <w:b/>
          <w:sz w:val="24"/>
          <w:szCs w:val="24"/>
        </w:rPr>
        <w:t>Causal Model</w:t>
      </w:r>
    </w:p>
    <w:p w14:paraId="2808F350" w14:textId="404321A3" w:rsidR="00984B89" w:rsidRDefault="00802595" w:rsidP="00FE581C">
      <w:pPr>
        <w:spacing w:line="480" w:lineRule="auto"/>
        <w:jc w:val="both"/>
        <w:rPr>
          <w:rFonts w:ascii="Times New Roman" w:hAnsi="Times New Roman"/>
          <w:b/>
          <w:sz w:val="24"/>
          <w:szCs w:val="24"/>
          <w:u w:val="single"/>
        </w:rPr>
      </w:pPr>
      <w:r w:rsidRPr="00802595">
        <w:rPr>
          <w:noProof/>
          <w:lang w:val="en-US"/>
        </w:rPr>
        <w:drawing>
          <wp:inline distT="0" distB="0" distL="0" distR="0" wp14:anchorId="4FDD22F8" wp14:editId="30DDACDE">
            <wp:extent cx="2368550" cy="16601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2383" cy="1662845"/>
                    </a:xfrm>
                    <a:prstGeom prst="rect">
                      <a:avLst/>
                    </a:prstGeom>
                    <a:noFill/>
                    <a:ln>
                      <a:noFill/>
                    </a:ln>
                  </pic:spPr>
                </pic:pic>
              </a:graphicData>
            </a:graphic>
          </wp:inline>
        </w:drawing>
      </w:r>
    </w:p>
    <w:p w14:paraId="77FE01D2" w14:textId="1DFB8FC1" w:rsidR="00643054" w:rsidRDefault="002B0BC7" w:rsidP="00FE581C">
      <w:pPr>
        <w:spacing w:line="480" w:lineRule="auto"/>
        <w:jc w:val="both"/>
        <w:rPr>
          <w:rFonts w:ascii="Times New Roman" w:hAnsi="Times New Roman"/>
          <w:sz w:val="24"/>
          <w:szCs w:val="24"/>
        </w:rPr>
      </w:pPr>
      <w:r w:rsidRPr="002B0BC7">
        <w:rPr>
          <w:rFonts w:ascii="Times New Roman" w:hAnsi="Times New Roman"/>
          <w:sz w:val="24"/>
          <w:szCs w:val="24"/>
        </w:rPr>
        <w:t xml:space="preserve">Figure 1 shows </w:t>
      </w:r>
      <w:r>
        <w:rPr>
          <w:rFonts w:ascii="Times New Roman" w:hAnsi="Times New Roman"/>
          <w:sz w:val="24"/>
          <w:szCs w:val="24"/>
        </w:rPr>
        <w:t xml:space="preserve">the key concepts to be explored in this study, originally conceptualised as a linear model, a premise of this study is that career outcomes help </w:t>
      </w:r>
      <w:r w:rsidR="00E45ABF">
        <w:rPr>
          <w:rFonts w:ascii="Times New Roman" w:hAnsi="Times New Roman"/>
          <w:sz w:val="24"/>
          <w:szCs w:val="24"/>
        </w:rPr>
        <w:t xml:space="preserve">form the context of the workplace experience </w:t>
      </w:r>
      <w:r>
        <w:rPr>
          <w:rFonts w:ascii="Times New Roman" w:hAnsi="Times New Roman"/>
          <w:sz w:val="24"/>
          <w:szCs w:val="24"/>
        </w:rPr>
        <w:t>to define the bicultural experience of minority ethnic employees.</w:t>
      </w:r>
    </w:p>
    <w:p w14:paraId="2FD38C9A" w14:textId="6698CC93" w:rsidR="00B71EC5" w:rsidRPr="00643054" w:rsidRDefault="00B71EC5" w:rsidP="00FE581C">
      <w:pPr>
        <w:spacing w:line="480" w:lineRule="auto"/>
        <w:jc w:val="both"/>
        <w:rPr>
          <w:rFonts w:ascii="Times New Roman" w:hAnsi="Times New Roman"/>
          <w:sz w:val="24"/>
          <w:szCs w:val="24"/>
        </w:rPr>
      </w:pPr>
      <w:r w:rsidRPr="00650495">
        <w:rPr>
          <w:rFonts w:ascii="Times New Roman" w:hAnsi="Times New Roman"/>
          <w:b/>
          <w:sz w:val="24"/>
          <w:szCs w:val="24"/>
          <w:u w:val="single"/>
        </w:rPr>
        <w:t>Contribution</w:t>
      </w:r>
    </w:p>
    <w:p w14:paraId="61C5C5F6" w14:textId="64ED9EBA" w:rsidR="00B71EC5" w:rsidRDefault="00B71EC5"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This study is important because it integrates the diversity and developmental network literatures by answering the calls for more research </w:t>
      </w:r>
      <w:r w:rsidR="002D473C">
        <w:rPr>
          <w:rFonts w:ascii="Times New Roman" w:hAnsi="Times New Roman"/>
          <w:sz w:val="24"/>
          <w:szCs w:val="24"/>
        </w:rPr>
        <w:t>to</w:t>
      </w:r>
      <w:r w:rsidR="00447572">
        <w:rPr>
          <w:rFonts w:ascii="Times New Roman" w:hAnsi="Times New Roman"/>
          <w:sz w:val="24"/>
          <w:szCs w:val="24"/>
        </w:rPr>
        <w:t xml:space="preserve"> </w:t>
      </w:r>
      <w:r w:rsidRPr="00650495">
        <w:rPr>
          <w:rFonts w:ascii="Times New Roman" w:hAnsi="Times New Roman"/>
          <w:sz w:val="24"/>
          <w:szCs w:val="24"/>
        </w:rPr>
        <w:t xml:space="preserve">reveal the lived experiences of minority ethnic employees (Ozbilgin, 2009) and </w:t>
      </w:r>
      <w:r w:rsidR="002D473C">
        <w:rPr>
          <w:rFonts w:ascii="Times New Roman" w:hAnsi="Times New Roman"/>
          <w:sz w:val="24"/>
          <w:szCs w:val="24"/>
        </w:rPr>
        <w:t xml:space="preserve">better understand the role of </w:t>
      </w:r>
      <w:r w:rsidRPr="00650495">
        <w:rPr>
          <w:rFonts w:ascii="Times New Roman" w:hAnsi="Times New Roman"/>
          <w:sz w:val="24"/>
          <w:szCs w:val="24"/>
        </w:rPr>
        <w:t xml:space="preserve"> ethnicity </w:t>
      </w:r>
      <w:r w:rsidR="002D473C">
        <w:rPr>
          <w:rFonts w:ascii="Times New Roman" w:hAnsi="Times New Roman"/>
          <w:sz w:val="24"/>
          <w:szCs w:val="24"/>
        </w:rPr>
        <w:t>on</w:t>
      </w:r>
      <w:r w:rsidRPr="00650495">
        <w:rPr>
          <w:rFonts w:ascii="Times New Roman" w:hAnsi="Times New Roman"/>
          <w:sz w:val="24"/>
          <w:szCs w:val="24"/>
        </w:rPr>
        <w:t xml:space="preserve"> the content and structure of </w:t>
      </w:r>
      <w:r w:rsidR="00447572">
        <w:rPr>
          <w:rFonts w:ascii="Times New Roman" w:hAnsi="Times New Roman"/>
          <w:sz w:val="24"/>
          <w:szCs w:val="24"/>
        </w:rPr>
        <w:t xml:space="preserve">developmental networks (Dobrow et al, </w:t>
      </w:r>
      <w:r w:rsidRPr="00650495">
        <w:rPr>
          <w:rFonts w:ascii="Times New Roman" w:hAnsi="Times New Roman"/>
          <w:sz w:val="24"/>
          <w:szCs w:val="24"/>
        </w:rPr>
        <w:t xml:space="preserve">2012). </w:t>
      </w:r>
      <w:r w:rsidR="002D473C">
        <w:rPr>
          <w:rFonts w:ascii="Times New Roman" w:hAnsi="Times New Roman"/>
          <w:sz w:val="24"/>
          <w:szCs w:val="24"/>
        </w:rPr>
        <w:t>To date b</w:t>
      </w:r>
      <w:r w:rsidRPr="00650495">
        <w:rPr>
          <w:rFonts w:ascii="Times New Roman" w:hAnsi="Times New Roman"/>
          <w:sz w:val="24"/>
          <w:szCs w:val="24"/>
        </w:rPr>
        <w:t xml:space="preserve">icultural experience </w:t>
      </w:r>
      <w:r w:rsidR="00447572">
        <w:rPr>
          <w:rFonts w:ascii="Times New Roman" w:hAnsi="Times New Roman"/>
          <w:sz w:val="24"/>
          <w:szCs w:val="24"/>
        </w:rPr>
        <w:t xml:space="preserve">has not </w:t>
      </w:r>
      <w:r w:rsidR="00447572" w:rsidRPr="00650495">
        <w:rPr>
          <w:rFonts w:ascii="Times New Roman" w:hAnsi="Times New Roman"/>
          <w:sz w:val="24"/>
          <w:szCs w:val="24"/>
        </w:rPr>
        <w:t>been as part of</w:t>
      </w:r>
      <w:r w:rsidR="002D473C">
        <w:rPr>
          <w:rFonts w:ascii="Times New Roman" w:hAnsi="Times New Roman"/>
          <w:sz w:val="24"/>
          <w:szCs w:val="24"/>
        </w:rPr>
        <w:t xml:space="preserve"> developmental network research and t</w:t>
      </w:r>
      <w:r w:rsidRPr="00650495">
        <w:rPr>
          <w:rFonts w:ascii="Times New Roman" w:hAnsi="Times New Roman"/>
          <w:sz w:val="24"/>
          <w:szCs w:val="24"/>
        </w:rPr>
        <w:t xml:space="preserve">his research has emancipatory potential because of its emphasis on cultivating relationships and celebrating positive aspects of diversity such as resilience and generative attitudes as a distinct alternative to drawing attention to differences between minority and majority groups (Ramarajan &amp; Thomas, 2010). In this respect, addressing the research questions contributes to a deeper understanding of the extent that ethnicity underpins the cognitive processes associated with career enhancing activities (Ibarra, 1993). </w:t>
      </w:r>
    </w:p>
    <w:p w14:paraId="3C1290A3" w14:textId="77777777" w:rsidR="00312976" w:rsidRDefault="00312976" w:rsidP="00FE581C">
      <w:pPr>
        <w:spacing w:line="480" w:lineRule="auto"/>
        <w:jc w:val="both"/>
        <w:rPr>
          <w:rFonts w:ascii="Times New Roman" w:hAnsi="Times New Roman"/>
          <w:sz w:val="24"/>
          <w:szCs w:val="24"/>
        </w:rPr>
      </w:pPr>
    </w:p>
    <w:p w14:paraId="4EE4474F" w14:textId="77777777" w:rsidR="00312976" w:rsidRDefault="00643054" w:rsidP="005D2A92">
      <w:pPr>
        <w:spacing w:line="480" w:lineRule="auto"/>
        <w:jc w:val="both"/>
        <w:rPr>
          <w:rFonts w:ascii="Times New Roman" w:hAnsi="Times New Roman"/>
          <w:b/>
          <w:sz w:val="24"/>
          <w:szCs w:val="24"/>
        </w:rPr>
      </w:pPr>
      <w:r>
        <w:rPr>
          <w:rFonts w:ascii="Times New Roman" w:hAnsi="Times New Roman"/>
          <w:b/>
          <w:sz w:val="24"/>
          <w:szCs w:val="24"/>
        </w:rPr>
        <w:lastRenderedPageBreak/>
        <w:t xml:space="preserve">Literature Review: </w:t>
      </w:r>
      <w:r w:rsidR="002705FB">
        <w:rPr>
          <w:rFonts w:ascii="Times New Roman" w:hAnsi="Times New Roman"/>
          <w:b/>
          <w:sz w:val="24"/>
          <w:szCs w:val="24"/>
        </w:rPr>
        <w:t>Developmental N</w:t>
      </w:r>
      <w:r w:rsidR="00B71EC5" w:rsidRPr="00650495">
        <w:rPr>
          <w:rFonts w:ascii="Times New Roman" w:hAnsi="Times New Roman"/>
          <w:b/>
          <w:sz w:val="24"/>
          <w:szCs w:val="24"/>
        </w:rPr>
        <w:t>etwork</w:t>
      </w:r>
      <w:r>
        <w:rPr>
          <w:rFonts w:ascii="Times New Roman" w:hAnsi="Times New Roman"/>
          <w:b/>
          <w:sz w:val="24"/>
          <w:szCs w:val="24"/>
        </w:rPr>
        <w:t>s</w:t>
      </w:r>
    </w:p>
    <w:p w14:paraId="7D171FD7" w14:textId="361E05BF" w:rsidR="005D2A92" w:rsidRPr="00A97DC8" w:rsidRDefault="005D2A92" w:rsidP="005D2A92">
      <w:pPr>
        <w:spacing w:line="480" w:lineRule="auto"/>
        <w:jc w:val="both"/>
        <w:rPr>
          <w:rFonts w:ascii="Times New Roman" w:hAnsi="Times New Roman"/>
          <w:sz w:val="24"/>
          <w:szCs w:val="24"/>
        </w:rPr>
      </w:pPr>
      <w:r w:rsidRPr="006E0561">
        <w:rPr>
          <w:rFonts w:ascii="Times New Roman" w:hAnsi="Times New Roman"/>
          <w:sz w:val="24"/>
          <w:szCs w:val="24"/>
        </w:rPr>
        <w:t>A developmental network is a career focus</w:t>
      </w:r>
      <w:r w:rsidR="00C229CD">
        <w:rPr>
          <w:rFonts w:ascii="Times New Roman" w:hAnsi="Times New Roman"/>
          <w:sz w:val="24"/>
          <w:szCs w:val="24"/>
        </w:rPr>
        <w:t xml:space="preserve">sed subset of a social network </w:t>
      </w:r>
      <w:r w:rsidR="00C229CD" w:rsidRPr="006E0561">
        <w:rPr>
          <w:rFonts w:ascii="Times New Roman" w:hAnsi="Times New Roman"/>
          <w:sz w:val="24"/>
          <w:szCs w:val="24"/>
        </w:rPr>
        <w:t>and refers to the egocentric network of</w:t>
      </w:r>
      <w:r w:rsidR="00C229CD" w:rsidRPr="00C229CD">
        <w:rPr>
          <w:rFonts w:ascii="Times New Roman" w:hAnsi="Times New Roman"/>
          <w:sz w:val="24"/>
          <w:szCs w:val="24"/>
        </w:rPr>
        <w:t xml:space="preserve"> </w:t>
      </w:r>
      <w:r w:rsidR="00C229CD">
        <w:rPr>
          <w:rFonts w:ascii="Times New Roman" w:hAnsi="Times New Roman"/>
          <w:sz w:val="24"/>
          <w:szCs w:val="24"/>
        </w:rPr>
        <w:t xml:space="preserve">individuals who take an active interest in and perform actions towards advancing a protégés career (Higgins, 2001). Consistent with previous studies </w:t>
      </w:r>
      <w:r w:rsidR="00951175">
        <w:rPr>
          <w:rFonts w:ascii="Times New Roman" w:hAnsi="Times New Roman"/>
          <w:sz w:val="24"/>
          <w:szCs w:val="24"/>
        </w:rPr>
        <w:t xml:space="preserve">in the field </w:t>
      </w:r>
      <w:r w:rsidR="00C229CD">
        <w:rPr>
          <w:rFonts w:ascii="Times New Roman" w:hAnsi="Times New Roman"/>
          <w:sz w:val="24"/>
          <w:szCs w:val="24"/>
        </w:rPr>
        <w:t xml:space="preserve">the </w:t>
      </w:r>
      <w:r w:rsidR="00C229CD" w:rsidRPr="006E0561">
        <w:rPr>
          <w:rFonts w:ascii="Times New Roman" w:hAnsi="Times New Roman"/>
          <w:sz w:val="24"/>
          <w:szCs w:val="24"/>
        </w:rPr>
        <w:t xml:space="preserve">perspective </w:t>
      </w:r>
      <w:r w:rsidR="00951175">
        <w:rPr>
          <w:rFonts w:ascii="Times New Roman" w:hAnsi="Times New Roman"/>
          <w:sz w:val="24"/>
          <w:szCs w:val="24"/>
        </w:rPr>
        <w:t xml:space="preserve">explored is that </w:t>
      </w:r>
      <w:r w:rsidR="00C229CD" w:rsidRPr="006E0561">
        <w:rPr>
          <w:rFonts w:ascii="Times New Roman" w:hAnsi="Times New Roman"/>
          <w:sz w:val="24"/>
          <w:szCs w:val="24"/>
        </w:rPr>
        <w:t>of the protégé</w:t>
      </w:r>
      <w:r w:rsidR="00C229CD">
        <w:rPr>
          <w:rFonts w:ascii="Times New Roman" w:hAnsi="Times New Roman"/>
          <w:sz w:val="24"/>
          <w:szCs w:val="24"/>
        </w:rPr>
        <w:t xml:space="preserve"> </w:t>
      </w:r>
      <w:r w:rsidR="00C229CD" w:rsidRPr="006E0561">
        <w:rPr>
          <w:rFonts w:ascii="Times New Roman" w:hAnsi="Times New Roman"/>
          <w:sz w:val="24"/>
          <w:szCs w:val="24"/>
        </w:rPr>
        <w:t>and not the developers</w:t>
      </w:r>
      <w:r w:rsidR="00C229CD">
        <w:rPr>
          <w:rFonts w:ascii="Times New Roman" w:hAnsi="Times New Roman"/>
          <w:sz w:val="24"/>
          <w:szCs w:val="24"/>
        </w:rPr>
        <w:t xml:space="preserve">. This emerging literature </w:t>
      </w:r>
      <w:r w:rsidRPr="006E0561">
        <w:rPr>
          <w:rFonts w:ascii="Times New Roman" w:hAnsi="Times New Roman"/>
          <w:sz w:val="24"/>
          <w:szCs w:val="24"/>
        </w:rPr>
        <w:t xml:space="preserve">shares many constructs with the social network literature </w:t>
      </w:r>
      <w:r w:rsidR="00951175">
        <w:rPr>
          <w:rFonts w:ascii="Times New Roman" w:hAnsi="Times New Roman"/>
          <w:sz w:val="24"/>
          <w:szCs w:val="24"/>
        </w:rPr>
        <w:t>but this ego</w:t>
      </w:r>
      <w:r w:rsidR="00C229CD">
        <w:rPr>
          <w:rFonts w:ascii="Times New Roman" w:hAnsi="Times New Roman"/>
          <w:sz w:val="24"/>
          <w:szCs w:val="24"/>
        </w:rPr>
        <w:t xml:space="preserve">centric emphasis </w:t>
      </w:r>
      <w:r w:rsidR="00951175">
        <w:rPr>
          <w:rFonts w:ascii="Times New Roman" w:hAnsi="Times New Roman"/>
          <w:sz w:val="24"/>
          <w:szCs w:val="24"/>
        </w:rPr>
        <w:t xml:space="preserve">is a distinguishing factor between the </w:t>
      </w:r>
      <w:r w:rsidR="00C229CD">
        <w:rPr>
          <w:rFonts w:ascii="Times New Roman" w:hAnsi="Times New Roman"/>
          <w:sz w:val="24"/>
          <w:szCs w:val="24"/>
        </w:rPr>
        <w:t xml:space="preserve">developmental network and social network literature. Dobrow et al (2012) reviewed the existing literature and identified four fundamental attributes of developmental networks: the first was that developers must take an active interest in the careers of the </w:t>
      </w:r>
      <w:r w:rsidR="002E196F">
        <w:rPr>
          <w:rFonts w:ascii="Times New Roman" w:hAnsi="Times New Roman"/>
          <w:sz w:val="24"/>
          <w:szCs w:val="24"/>
        </w:rPr>
        <w:t>protégé;</w:t>
      </w:r>
      <w:r w:rsidR="00C229CD">
        <w:rPr>
          <w:rFonts w:ascii="Times New Roman" w:hAnsi="Times New Roman"/>
          <w:sz w:val="24"/>
          <w:szCs w:val="24"/>
        </w:rPr>
        <w:t xml:space="preserve"> this potentially </w:t>
      </w:r>
      <w:r w:rsidR="00135D9E">
        <w:rPr>
          <w:rFonts w:ascii="Times New Roman" w:hAnsi="Times New Roman"/>
          <w:sz w:val="24"/>
          <w:szCs w:val="24"/>
        </w:rPr>
        <w:t xml:space="preserve">excludes formally assigned mentors who do little to contribute to advancing the career of the </w:t>
      </w:r>
      <w:r w:rsidR="00951175">
        <w:rPr>
          <w:rFonts w:ascii="Times New Roman" w:hAnsi="Times New Roman"/>
          <w:sz w:val="24"/>
          <w:szCs w:val="24"/>
        </w:rPr>
        <w:t>protégé</w:t>
      </w:r>
      <w:r w:rsidR="00135D9E">
        <w:rPr>
          <w:rFonts w:ascii="Times New Roman" w:hAnsi="Times New Roman"/>
          <w:sz w:val="24"/>
          <w:szCs w:val="24"/>
        </w:rPr>
        <w:t>. Second are multiple developers, this move</w:t>
      </w:r>
      <w:r w:rsidR="007B5900">
        <w:rPr>
          <w:rFonts w:ascii="Times New Roman" w:hAnsi="Times New Roman"/>
          <w:sz w:val="24"/>
          <w:szCs w:val="24"/>
        </w:rPr>
        <w:t>s</w:t>
      </w:r>
      <w:r w:rsidR="00135D9E">
        <w:rPr>
          <w:rFonts w:ascii="Times New Roman" w:hAnsi="Times New Roman"/>
          <w:sz w:val="24"/>
          <w:szCs w:val="24"/>
        </w:rPr>
        <w:t xml:space="preserve"> </w:t>
      </w:r>
      <w:r w:rsidR="007B5900">
        <w:rPr>
          <w:rFonts w:ascii="Times New Roman" w:hAnsi="Times New Roman"/>
          <w:sz w:val="24"/>
          <w:szCs w:val="24"/>
        </w:rPr>
        <w:t xml:space="preserve">the focus </w:t>
      </w:r>
      <w:r w:rsidR="00135D9E">
        <w:rPr>
          <w:rFonts w:ascii="Times New Roman" w:hAnsi="Times New Roman"/>
          <w:sz w:val="24"/>
          <w:szCs w:val="24"/>
        </w:rPr>
        <w:t xml:space="preserve">beyond the traditional dyad which often confined </w:t>
      </w:r>
      <w:r w:rsidR="007B5900">
        <w:rPr>
          <w:rFonts w:ascii="Times New Roman" w:hAnsi="Times New Roman"/>
          <w:sz w:val="24"/>
          <w:szCs w:val="24"/>
        </w:rPr>
        <w:t>developers to</w:t>
      </w:r>
      <w:r w:rsidR="00135D9E">
        <w:rPr>
          <w:rFonts w:ascii="Times New Roman" w:hAnsi="Times New Roman"/>
          <w:sz w:val="24"/>
          <w:szCs w:val="24"/>
        </w:rPr>
        <w:t xml:space="preserve"> senior</w:t>
      </w:r>
      <w:r w:rsidR="007B5900">
        <w:rPr>
          <w:rFonts w:ascii="Times New Roman" w:hAnsi="Times New Roman"/>
          <w:sz w:val="24"/>
          <w:szCs w:val="24"/>
        </w:rPr>
        <w:t xml:space="preserve"> colleagues with</w:t>
      </w:r>
      <w:r w:rsidR="00135D9E">
        <w:rPr>
          <w:rFonts w:ascii="Times New Roman" w:hAnsi="Times New Roman"/>
          <w:sz w:val="24"/>
          <w:szCs w:val="24"/>
        </w:rPr>
        <w:t xml:space="preserve"> advanced experience in the work environment. Third is the inclusion of broad social spheres, this distinguishes a developmental network from mentoring networks or multiple mentors because they encompass a narrower range of people and </w:t>
      </w:r>
      <w:r w:rsidR="00551419">
        <w:rPr>
          <w:rFonts w:ascii="Times New Roman" w:hAnsi="Times New Roman"/>
          <w:sz w:val="24"/>
          <w:szCs w:val="24"/>
        </w:rPr>
        <w:t>may ignore friends and family who can</w:t>
      </w:r>
      <w:r w:rsidR="00135D9E">
        <w:rPr>
          <w:rFonts w:ascii="Times New Roman" w:hAnsi="Times New Roman"/>
          <w:sz w:val="24"/>
          <w:szCs w:val="24"/>
        </w:rPr>
        <w:t xml:space="preserve"> play important roles in</w:t>
      </w:r>
      <w:r w:rsidR="00551419">
        <w:rPr>
          <w:rFonts w:ascii="Times New Roman" w:hAnsi="Times New Roman"/>
          <w:sz w:val="24"/>
          <w:szCs w:val="24"/>
        </w:rPr>
        <w:t xml:space="preserve"> a</w:t>
      </w:r>
      <w:r w:rsidR="00135D9E">
        <w:rPr>
          <w:rFonts w:ascii="Times New Roman" w:hAnsi="Times New Roman"/>
          <w:sz w:val="24"/>
          <w:szCs w:val="24"/>
        </w:rPr>
        <w:t xml:space="preserve"> developmental network.</w:t>
      </w:r>
      <w:r w:rsidR="006B4C33">
        <w:rPr>
          <w:rFonts w:ascii="Times New Roman" w:hAnsi="Times New Roman"/>
          <w:sz w:val="24"/>
          <w:szCs w:val="24"/>
        </w:rPr>
        <w:t xml:space="preserve"> Finally developmental networks have varying amounts and types of </w:t>
      </w:r>
      <w:r w:rsidR="00A97DC8">
        <w:rPr>
          <w:rFonts w:ascii="Times New Roman" w:hAnsi="Times New Roman"/>
          <w:sz w:val="24"/>
          <w:szCs w:val="24"/>
        </w:rPr>
        <w:t>support;</w:t>
      </w:r>
      <w:r w:rsidR="006B4C33">
        <w:rPr>
          <w:rFonts w:ascii="Times New Roman" w:hAnsi="Times New Roman"/>
          <w:sz w:val="24"/>
          <w:szCs w:val="24"/>
        </w:rPr>
        <w:t xml:space="preserve"> </w:t>
      </w:r>
      <w:r w:rsidR="00A97DC8">
        <w:rPr>
          <w:rFonts w:ascii="Times New Roman" w:hAnsi="Times New Roman"/>
          <w:sz w:val="24"/>
          <w:szCs w:val="24"/>
        </w:rPr>
        <w:t xml:space="preserve">it is a dynamic construct with the potential for members to change frequently and can include developers </w:t>
      </w:r>
      <w:r w:rsidR="006B4C33">
        <w:rPr>
          <w:rFonts w:ascii="Times New Roman" w:hAnsi="Times New Roman"/>
          <w:sz w:val="24"/>
          <w:szCs w:val="24"/>
        </w:rPr>
        <w:t xml:space="preserve">that a protégé has never met </w:t>
      </w:r>
      <w:r w:rsidR="00A97DC8">
        <w:rPr>
          <w:rFonts w:ascii="Times New Roman" w:hAnsi="Times New Roman"/>
          <w:sz w:val="24"/>
          <w:szCs w:val="24"/>
        </w:rPr>
        <w:t>(Cotton et al, 2011</w:t>
      </w:r>
      <w:r w:rsidR="006B4C33" w:rsidRPr="00FB7015">
        <w:rPr>
          <w:rFonts w:ascii="Times New Roman" w:hAnsi="Times New Roman"/>
          <w:sz w:val="24"/>
          <w:szCs w:val="24"/>
        </w:rPr>
        <w:t>)</w:t>
      </w:r>
    </w:p>
    <w:p w14:paraId="7ED6BCCB" w14:textId="58B115B4" w:rsidR="0073636E" w:rsidRDefault="004629FD" w:rsidP="0073636E">
      <w:pPr>
        <w:spacing w:line="480" w:lineRule="auto"/>
        <w:jc w:val="both"/>
        <w:rPr>
          <w:rFonts w:ascii="Times New Roman" w:hAnsi="Times New Roman"/>
          <w:sz w:val="24"/>
          <w:szCs w:val="24"/>
        </w:rPr>
      </w:pPr>
      <w:r>
        <w:rPr>
          <w:rFonts w:ascii="Times New Roman" w:hAnsi="Times New Roman"/>
          <w:sz w:val="24"/>
          <w:szCs w:val="24"/>
        </w:rPr>
        <w:t xml:space="preserve">The mentorship and social network </w:t>
      </w:r>
      <w:r w:rsidR="00135D9E">
        <w:rPr>
          <w:rFonts w:ascii="Times New Roman" w:hAnsi="Times New Roman"/>
          <w:sz w:val="24"/>
          <w:szCs w:val="24"/>
        </w:rPr>
        <w:t xml:space="preserve">literature </w:t>
      </w:r>
      <w:r>
        <w:rPr>
          <w:rFonts w:ascii="Times New Roman" w:hAnsi="Times New Roman"/>
          <w:sz w:val="24"/>
          <w:szCs w:val="24"/>
        </w:rPr>
        <w:t>provide guidance about the content and structure of developmental networks respectively.</w:t>
      </w:r>
      <w:r w:rsidR="004577E4">
        <w:rPr>
          <w:rFonts w:ascii="Times New Roman" w:hAnsi="Times New Roman"/>
          <w:sz w:val="24"/>
          <w:szCs w:val="24"/>
        </w:rPr>
        <w:t xml:space="preserve"> </w:t>
      </w:r>
      <w:r w:rsidR="000268FF">
        <w:rPr>
          <w:rFonts w:ascii="Times New Roman" w:hAnsi="Times New Roman"/>
          <w:sz w:val="24"/>
          <w:szCs w:val="24"/>
        </w:rPr>
        <w:t>Developmental network c</w:t>
      </w:r>
      <w:r w:rsidR="005D2A92" w:rsidRPr="006E0561">
        <w:rPr>
          <w:rFonts w:ascii="Times New Roman" w:hAnsi="Times New Roman"/>
          <w:sz w:val="24"/>
          <w:szCs w:val="24"/>
        </w:rPr>
        <w:t xml:space="preserve">ontent </w:t>
      </w:r>
      <w:r>
        <w:rPr>
          <w:rFonts w:ascii="Times New Roman" w:hAnsi="Times New Roman"/>
          <w:sz w:val="24"/>
          <w:szCs w:val="24"/>
        </w:rPr>
        <w:t xml:space="preserve">reflects mentorship functions that include </w:t>
      </w:r>
      <w:r w:rsidR="005D2A92" w:rsidRPr="006E0561">
        <w:rPr>
          <w:rFonts w:ascii="Times New Roman" w:hAnsi="Times New Roman"/>
          <w:sz w:val="24"/>
          <w:szCs w:val="24"/>
        </w:rPr>
        <w:t xml:space="preserve">career </w:t>
      </w:r>
      <w:r>
        <w:rPr>
          <w:rFonts w:ascii="Times New Roman" w:hAnsi="Times New Roman"/>
          <w:sz w:val="24"/>
          <w:szCs w:val="24"/>
        </w:rPr>
        <w:t xml:space="preserve">development </w:t>
      </w:r>
      <w:r w:rsidR="005D2A92" w:rsidRPr="006E0561">
        <w:rPr>
          <w:rFonts w:ascii="Times New Roman" w:hAnsi="Times New Roman"/>
          <w:sz w:val="24"/>
          <w:szCs w:val="24"/>
        </w:rPr>
        <w:t xml:space="preserve">and psychosocial </w:t>
      </w:r>
      <w:r>
        <w:rPr>
          <w:rFonts w:ascii="Times New Roman" w:hAnsi="Times New Roman"/>
          <w:sz w:val="24"/>
          <w:szCs w:val="24"/>
        </w:rPr>
        <w:t xml:space="preserve">support. </w:t>
      </w:r>
      <w:r w:rsidR="000E19E2">
        <w:rPr>
          <w:rFonts w:ascii="Times New Roman" w:hAnsi="Times New Roman"/>
          <w:sz w:val="24"/>
          <w:szCs w:val="24"/>
        </w:rPr>
        <w:t>Developmental network s</w:t>
      </w:r>
      <w:r w:rsidR="005D2A92" w:rsidRPr="006E0561">
        <w:rPr>
          <w:rFonts w:ascii="Times New Roman" w:hAnsi="Times New Roman"/>
          <w:sz w:val="24"/>
          <w:szCs w:val="24"/>
        </w:rPr>
        <w:t>tructure</w:t>
      </w:r>
      <w:r w:rsidR="000E19E2">
        <w:rPr>
          <w:rFonts w:ascii="Times New Roman" w:hAnsi="Times New Roman"/>
          <w:sz w:val="24"/>
          <w:szCs w:val="24"/>
        </w:rPr>
        <w:t xml:space="preserve"> is informed by the social network literature, </w:t>
      </w:r>
      <w:r w:rsidR="00574003">
        <w:rPr>
          <w:rFonts w:ascii="Times New Roman" w:hAnsi="Times New Roman"/>
          <w:sz w:val="24"/>
          <w:szCs w:val="24"/>
        </w:rPr>
        <w:t>network density and range.</w:t>
      </w:r>
      <w:r w:rsidR="004577E4">
        <w:rPr>
          <w:rFonts w:ascii="Times New Roman" w:hAnsi="Times New Roman"/>
          <w:sz w:val="24"/>
          <w:szCs w:val="24"/>
        </w:rPr>
        <w:t xml:space="preserve"> </w:t>
      </w:r>
      <w:r w:rsidR="000F3554">
        <w:rPr>
          <w:rFonts w:ascii="Times New Roman" w:hAnsi="Times New Roman"/>
          <w:sz w:val="24"/>
          <w:szCs w:val="24"/>
        </w:rPr>
        <w:t>As</w:t>
      </w:r>
      <w:r w:rsidR="006B4C33">
        <w:rPr>
          <w:rFonts w:ascii="Times New Roman" w:hAnsi="Times New Roman"/>
          <w:sz w:val="24"/>
          <w:szCs w:val="24"/>
        </w:rPr>
        <w:t xml:space="preserve"> an </w:t>
      </w:r>
      <w:r w:rsidR="00511506">
        <w:rPr>
          <w:rFonts w:ascii="Times New Roman" w:hAnsi="Times New Roman"/>
          <w:sz w:val="24"/>
          <w:szCs w:val="24"/>
        </w:rPr>
        <w:t>emerging area of study</w:t>
      </w:r>
      <w:r w:rsidR="000F3554">
        <w:rPr>
          <w:rFonts w:ascii="Times New Roman" w:hAnsi="Times New Roman"/>
          <w:sz w:val="24"/>
          <w:szCs w:val="24"/>
        </w:rPr>
        <w:t xml:space="preserve"> there is no </w:t>
      </w:r>
      <w:r w:rsidR="00511506">
        <w:rPr>
          <w:rFonts w:ascii="Times New Roman" w:hAnsi="Times New Roman"/>
          <w:sz w:val="24"/>
          <w:szCs w:val="24"/>
        </w:rPr>
        <w:t>recognised agenda for research in the field</w:t>
      </w:r>
      <w:r w:rsidR="00665ED3">
        <w:rPr>
          <w:rFonts w:ascii="Times New Roman" w:hAnsi="Times New Roman"/>
          <w:sz w:val="24"/>
          <w:szCs w:val="24"/>
        </w:rPr>
        <w:t xml:space="preserve">, however </w:t>
      </w:r>
      <w:r w:rsidR="00665ED3">
        <w:rPr>
          <w:rFonts w:ascii="Times New Roman" w:hAnsi="Times New Roman"/>
          <w:sz w:val="24"/>
          <w:szCs w:val="24"/>
        </w:rPr>
        <w:lastRenderedPageBreak/>
        <w:t xml:space="preserve">Dobrow et al (2012) review of studies in the </w:t>
      </w:r>
      <w:r w:rsidR="005E07DA">
        <w:rPr>
          <w:rFonts w:ascii="Times New Roman" w:hAnsi="Times New Roman"/>
          <w:sz w:val="24"/>
          <w:szCs w:val="24"/>
        </w:rPr>
        <w:t>field identified</w:t>
      </w:r>
      <w:r w:rsidR="00665ED3">
        <w:rPr>
          <w:rFonts w:ascii="Times New Roman" w:hAnsi="Times New Roman"/>
          <w:sz w:val="24"/>
          <w:szCs w:val="24"/>
        </w:rPr>
        <w:t xml:space="preserve"> </w:t>
      </w:r>
      <w:r w:rsidR="005E07DA">
        <w:rPr>
          <w:rFonts w:ascii="Times New Roman" w:hAnsi="Times New Roman"/>
          <w:sz w:val="24"/>
          <w:szCs w:val="24"/>
        </w:rPr>
        <w:t xml:space="preserve">a number of </w:t>
      </w:r>
      <w:r w:rsidR="004577E4">
        <w:rPr>
          <w:rFonts w:ascii="Times New Roman" w:hAnsi="Times New Roman"/>
          <w:sz w:val="24"/>
          <w:szCs w:val="24"/>
        </w:rPr>
        <w:t xml:space="preserve">key streams of current research, the most relevant for this study are antecedents and the structure and content of developmental networks. Regarding antecedents, </w:t>
      </w:r>
      <w:r w:rsidR="005E07DA">
        <w:rPr>
          <w:rFonts w:ascii="Times New Roman" w:hAnsi="Times New Roman"/>
          <w:sz w:val="24"/>
          <w:szCs w:val="24"/>
        </w:rPr>
        <w:t xml:space="preserve">Higgins (2007) suggested that a network was contingent on the needs of the individual and that this would dictate </w:t>
      </w:r>
      <w:r w:rsidR="002E196F">
        <w:rPr>
          <w:rFonts w:ascii="Times New Roman" w:hAnsi="Times New Roman"/>
          <w:sz w:val="24"/>
          <w:szCs w:val="24"/>
        </w:rPr>
        <w:t>the network</w:t>
      </w:r>
      <w:r w:rsidR="005E07DA">
        <w:rPr>
          <w:rFonts w:ascii="Times New Roman" w:hAnsi="Times New Roman"/>
          <w:sz w:val="24"/>
          <w:szCs w:val="24"/>
        </w:rPr>
        <w:t xml:space="preserve"> type (Chandler &amp; Kram, 2005)</w:t>
      </w:r>
      <w:r w:rsidR="009A0354">
        <w:rPr>
          <w:rFonts w:ascii="Times New Roman" w:hAnsi="Times New Roman"/>
          <w:sz w:val="24"/>
          <w:szCs w:val="24"/>
        </w:rPr>
        <w:t xml:space="preserve">. </w:t>
      </w:r>
      <w:r w:rsidR="0073636E">
        <w:rPr>
          <w:rFonts w:ascii="Times New Roman" w:hAnsi="Times New Roman"/>
          <w:sz w:val="24"/>
          <w:szCs w:val="24"/>
        </w:rPr>
        <w:t xml:space="preserve">Higgins, Chandler and Kram (2007) suggested that social economic status affected the types of developmental networks that people formed, for example senior ranking employees were attracted to high social economic status junior ranking employees. This may reflect homophily or social domination preferences. </w:t>
      </w:r>
      <w:r w:rsidR="0073636E" w:rsidRPr="002F1C4B">
        <w:rPr>
          <w:rFonts w:ascii="Times New Roman" w:hAnsi="Times New Roman"/>
          <w:sz w:val="24"/>
          <w:szCs w:val="24"/>
        </w:rPr>
        <w:t>Homophily as an organising principle suggests that individuals are motivated to interact with others similar to themselves, this affects the structures of ties of every type (</w:t>
      </w:r>
      <w:r w:rsidR="0073636E" w:rsidRPr="002F1C4B">
        <w:rPr>
          <w:rFonts w:ascii="Times New Roman" w:eastAsia="Times New Roman" w:hAnsi="Times New Roman"/>
          <w:sz w:val="24"/>
          <w:szCs w:val="24"/>
          <w:lang w:eastAsia="en-GB"/>
        </w:rPr>
        <w:t>McPherson et al</w:t>
      </w:r>
      <w:r w:rsidR="0073636E" w:rsidRPr="002F1C4B">
        <w:rPr>
          <w:rFonts w:ascii="Times New Roman" w:hAnsi="Times New Roman"/>
          <w:sz w:val="24"/>
          <w:szCs w:val="24"/>
        </w:rPr>
        <w:t>, 2007). This is often used to explain organising preferences of individuals; however these preferences may be moderated by status contests (Pearce &amp; Xu, 2012). Human societies are structured as group based social hierarchies based on ethnicity, gender class and religion (</w:t>
      </w:r>
      <w:r w:rsidR="001C5098" w:rsidRPr="002F1C4B">
        <w:rPr>
          <w:rFonts w:ascii="Times New Roman" w:hAnsi="Times New Roman"/>
          <w:sz w:val="24"/>
          <w:szCs w:val="24"/>
        </w:rPr>
        <w:t>Umphress et al, 2007</w:t>
      </w:r>
      <w:r w:rsidR="0073636E" w:rsidRPr="002F1C4B">
        <w:rPr>
          <w:rFonts w:ascii="Times New Roman" w:hAnsi="Times New Roman"/>
          <w:sz w:val="24"/>
          <w:szCs w:val="24"/>
        </w:rPr>
        <w:t>). High status groups have a disproportionate share of positive social value and low status groups have a disproportionate share of low social value. Social Domination Orientation (SDO) is the degree that individuals support group based hierarchies and the domination of low status groups by high status groups (Umphress et al, 2007). This suggests that members of high status groups with high levels of social domination orientation are motivated engage in homophilous relationships with individuals from high status groups and avoid relationships with low status individuals. If minority ethnic employees are perceived to be members of low status groups then this has implications for those trying to benefit from mentoring relationships and social networks.</w:t>
      </w:r>
    </w:p>
    <w:p w14:paraId="2A728BF5" w14:textId="3345C5D9" w:rsidR="00721BB6" w:rsidRDefault="00B40F3D" w:rsidP="00FE581C">
      <w:pPr>
        <w:spacing w:line="480" w:lineRule="auto"/>
        <w:jc w:val="both"/>
        <w:rPr>
          <w:rFonts w:ascii="Times New Roman" w:hAnsi="Times New Roman"/>
          <w:sz w:val="24"/>
          <w:szCs w:val="24"/>
        </w:rPr>
      </w:pPr>
      <w:r>
        <w:rPr>
          <w:rFonts w:ascii="Times New Roman" w:hAnsi="Times New Roman"/>
          <w:sz w:val="24"/>
          <w:szCs w:val="24"/>
        </w:rPr>
        <w:t>Regarding c</w:t>
      </w:r>
      <w:r w:rsidR="0073636E">
        <w:rPr>
          <w:rFonts w:ascii="Times New Roman" w:hAnsi="Times New Roman"/>
          <w:sz w:val="24"/>
          <w:szCs w:val="24"/>
        </w:rPr>
        <w:t>ontent and structure</w:t>
      </w:r>
      <w:r>
        <w:rPr>
          <w:rFonts w:ascii="Times New Roman" w:hAnsi="Times New Roman"/>
          <w:sz w:val="24"/>
          <w:szCs w:val="24"/>
        </w:rPr>
        <w:t>, Murphy and Kram (2010) found that support from work developers were positively related to salary and career satisfaction, also d</w:t>
      </w:r>
      <w:r w:rsidR="00721BB6">
        <w:rPr>
          <w:rFonts w:ascii="Times New Roman" w:hAnsi="Times New Roman"/>
          <w:sz w:val="24"/>
          <w:szCs w:val="24"/>
        </w:rPr>
        <w:t xml:space="preserve">iversity of range </w:t>
      </w:r>
      <w:r>
        <w:rPr>
          <w:rFonts w:ascii="Times New Roman" w:hAnsi="Times New Roman"/>
          <w:sz w:val="24"/>
          <w:szCs w:val="24"/>
        </w:rPr>
        <w:t xml:space="preserve">was </w:t>
      </w:r>
      <w:r>
        <w:rPr>
          <w:rFonts w:ascii="Times New Roman" w:hAnsi="Times New Roman"/>
          <w:sz w:val="24"/>
          <w:szCs w:val="24"/>
        </w:rPr>
        <w:lastRenderedPageBreak/>
        <w:t>found to reflect</w:t>
      </w:r>
      <w:r w:rsidR="00721BB6">
        <w:rPr>
          <w:rFonts w:ascii="Times New Roman" w:hAnsi="Times New Roman"/>
          <w:sz w:val="24"/>
          <w:szCs w:val="24"/>
        </w:rPr>
        <w:t xml:space="preserve"> professional identity exploration and was negatively associated with clarity of professional identity (Dobrow &amp; Higgins, 2005).</w:t>
      </w:r>
      <w:r w:rsidR="00804955">
        <w:rPr>
          <w:rFonts w:ascii="Times New Roman" w:hAnsi="Times New Roman"/>
          <w:sz w:val="24"/>
          <w:szCs w:val="24"/>
        </w:rPr>
        <w:t xml:space="preserve"> </w:t>
      </w:r>
    </w:p>
    <w:p w14:paraId="7E57B2C5" w14:textId="6222FA33" w:rsidR="00804955" w:rsidRDefault="00804955" w:rsidP="00FE581C">
      <w:pPr>
        <w:spacing w:line="480" w:lineRule="auto"/>
        <w:jc w:val="both"/>
        <w:rPr>
          <w:rFonts w:ascii="Times New Roman" w:hAnsi="Times New Roman"/>
          <w:sz w:val="24"/>
          <w:szCs w:val="24"/>
        </w:rPr>
      </w:pPr>
      <w:r>
        <w:rPr>
          <w:rFonts w:ascii="Times New Roman" w:hAnsi="Times New Roman"/>
          <w:sz w:val="24"/>
          <w:szCs w:val="24"/>
        </w:rPr>
        <w:t xml:space="preserve">Locating this study in a particular stream is </w:t>
      </w:r>
      <w:r w:rsidR="00F61271">
        <w:rPr>
          <w:rFonts w:ascii="Times New Roman" w:hAnsi="Times New Roman"/>
          <w:sz w:val="24"/>
          <w:szCs w:val="24"/>
        </w:rPr>
        <w:t>problematic;</w:t>
      </w:r>
      <w:r>
        <w:rPr>
          <w:rFonts w:ascii="Times New Roman" w:hAnsi="Times New Roman"/>
          <w:sz w:val="24"/>
          <w:szCs w:val="24"/>
        </w:rPr>
        <w:t xml:space="preserve"> </w:t>
      </w:r>
      <w:r w:rsidR="00F61271">
        <w:rPr>
          <w:rFonts w:ascii="Times New Roman" w:hAnsi="Times New Roman"/>
          <w:sz w:val="24"/>
          <w:szCs w:val="24"/>
        </w:rPr>
        <w:t xml:space="preserve">it </w:t>
      </w:r>
      <w:r>
        <w:rPr>
          <w:rFonts w:ascii="Times New Roman" w:hAnsi="Times New Roman"/>
          <w:sz w:val="24"/>
          <w:szCs w:val="24"/>
        </w:rPr>
        <w:t>is concerned with antecedents and consequences of a developmental network</w:t>
      </w:r>
      <w:r w:rsidR="000F3EC7">
        <w:rPr>
          <w:rFonts w:ascii="Times New Roman" w:hAnsi="Times New Roman"/>
          <w:sz w:val="24"/>
          <w:szCs w:val="24"/>
        </w:rPr>
        <w:t>.</w:t>
      </w:r>
      <w:r>
        <w:rPr>
          <w:rFonts w:ascii="Times New Roman" w:hAnsi="Times New Roman"/>
          <w:sz w:val="24"/>
          <w:szCs w:val="24"/>
        </w:rPr>
        <w:t xml:space="preserve"> </w:t>
      </w:r>
    </w:p>
    <w:p w14:paraId="1EB70858" w14:textId="0E102E04" w:rsidR="00F00C62" w:rsidRPr="002705FB" w:rsidRDefault="00F00C62" w:rsidP="00FE581C">
      <w:pPr>
        <w:spacing w:line="480" w:lineRule="auto"/>
        <w:jc w:val="both"/>
        <w:rPr>
          <w:rFonts w:ascii="Times New Roman" w:hAnsi="Times New Roman"/>
          <w:b/>
          <w:sz w:val="24"/>
          <w:szCs w:val="24"/>
        </w:rPr>
      </w:pPr>
      <w:r w:rsidRPr="002705FB">
        <w:rPr>
          <w:rFonts w:ascii="Times New Roman" w:hAnsi="Times New Roman"/>
          <w:b/>
          <w:sz w:val="24"/>
          <w:szCs w:val="24"/>
        </w:rPr>
        <w:t xml:space="preserve">Diversity </w:t>
      </w:r>
      <w:r w:rsidR="0000410F" w:rsidRPr="002705FB">
        <w:rPr>
          <w:rFonts w:ascii="Times New Roman" w:hAnsi="Times New Roman"/>
          <w:b/>
          <w:sz w:val="24"/>
          <w:szCs w:val="24"/>
        </w:rPr>
        <w:t xml:space="preserve">&amp; Ethnicity </w:t>
      </w:r>
    </w:p>
    <w:p w14:paraId="01B227A4" w14:textId="3E2546D9" w:rsidR="00F00C62" w:rsidRPr="00650495" w:rsidRDefault="00F00C62"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Diversity is a disputed term that is often used interchangeably with equality and inclusion (Tatli &amp; Ozbilgin, 2009).  This study relies on two conceptualisations of diversity: the first discussed here is an approach for managing differences in the workplace and the second is a social construct to describe the aforementioned differences. Diversity as a management approach recognises and values heterogeneity in the workplace for its potential to lead to better organisational outcomes (Ozbilgin &amp; Tatli, 2008, Thomas &amp; Ely, 1996). This argument is often used to promote a performance driven business case for diversity, however in practice </w:t>
      </w:r>
      <w:r w:rsidR="0055771A">
        <w:rPr>
          <w:rFonts w:ascii="Times New Roman" w:hAnsi="Times New Roman"/>
          <w:sz w:val="24"/>
          <w:szCs w:val="24"/>
        </w:rPr>
        <w:t xml:space="preserve">this </w:t>
      </w:r>
      <w:r w:rsidRPr="00650495">
        <w:rPr>
          <w:rFonts w:ascii="Times New Roman" w:hAnsi="Times New Roman"/>
          <w:sz w:val="24"/>
          <w:szCs w:val="24"/>
        </w:rPr>
        <w:t xml:space="preserve">ignores the consequences of group based disadvantages like sexism and racism (Kersten, 2000). In contrast, equality management addresses these group based disadvantages by attempting to remove the consideration of social differences from the decision making processes of organisations (Barmes &amp; Ashtiany, 2003). The equality approach has proved problematic because it necessitates a </w:t>
      </w:r>
      <w:r w:rsidR="0055771A">
        <w:rPr>
          <w:rFonts w:ascii="Times New Roman" w:hAnsi="Times New Roman"/>
          <w:sz w:val="24"/>
          <w:szCs w:val="24"/>
        </w:rPr>
        <w:t xml:space="preserve">demographically </w:t>
      </w:r>
      <w:r w:rsidRPr="00650495">
        <w:rPr>
          <w:rFonts w:ascii="Times New Roman" w:hAnsi="Times New Roman"/>
          <w:sz w:val="24"/>
          <w:szCs w:val="24"/>
        </w:rPr>
        <w:t>neutral standard as a benchmark for employee behavi</w:t>
      </w:r>
      <w:r w:rsidR="0055771A">
        <w:rPr>
          <w:rFonts w:ascii="Times New Roman" w:hAnsi="Times New Roman"/>
          <w:sz w:val="24"/>
          <w:szCs w:val="24"/>
        </w:rPr>
        <w:t xml:space="preserve">our and overlooks the gendered and </w:t>
      </w:r>
      <w:r w:rsidRPr="00650495">
        <w:rPr>
          <w:rFonts w:ascii="Times New Roman" w:hAnsi="Times New Roman"/>
          <w:sz w:val="24"/>
          <w:szCs w:val="24"/>
        </w:rPr>
        <w:t xml:space="preserve">racialised attributes of the standard (Ozbilgin &amp; Tatli, 2008). Inclusion straddles both the diversity and equality approaches because it refers to the removal of barriers that block employees from using their full range of skills and competencies (Roberson, 2006). </w:t>
      </w:r>
    </w:p>
    <w:p w14:paraId="1595FED4" w14:textId="29BBF451" w:rsidR="001540F1" w:rsidRPr="00650495" w:rsidRDefault="00F00C62"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 meaning of diversity can be ‘stretched’, ‘bent’ or ‘shrunk’ according to the local context (Tatli et al, 2012). In France, diversity is debated in terms of gender and cultural differences </w:t>
      </w:r>
      <w:r w:rsidRPr="00650495">
        <w:rPr>
          <w:rFonts w:ascii="Times New Roman" w:hAnsi="Times New Roman"/>
          <w:sz w:val="24"/>
          <w:szCs w:val="24"/>
        </w:rPr>
        <w:lastRenderedPageBreak/>
        <w:t xml:space="preserve">(Al Ariss, 2010). In Germany the dialogue has been shrunk to focus on gender; ignoring problems of minority ethnic group discrimination (Tatli et al, 2012).  In the UK, the meaning of diversity has been shrunk to exclude ethnicity and include gender and class. This individualised approach </w:t>
      </w:r>
      <w:r w:rsidR="0055771A">
        <w:rPr>
          <w:rFonts w:ascii="Times New Roman" w:hAnsi="Times New Roman"/>
          <w:sz w:val="24"/>
          <w:szCs w:val="24"/>
        </w:rPr>
        <w:t xml:space="preserve">to managing differences </w:t>
      </w:r>
      <w:r w:rsidRPr="00650495">
        <w:rPr>
          <w:rFonts w:ascii="Times New Roman" w:hAnsi="Times New Roman"/>
          <w:sz w:val="24"/>
          <w:szCs w:val="24"/>
        </w:rPr>
        <w:t xml:space="preserve">has been stretched to encourage organisations to voluntarily take a proactive stance to promote diversity because it is seen to be good for business (Ozbilgin, 2009). </w:t>
      </w:r>
    </w:p>
    <w:p w14:paraId="3D176065" w14:textId="77777777" w:rsidR="00074737"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As a social construct, diversity refers to the distribution of differences among the members of a unit with respect to a common attribute (Harrison &amp; Klein, 2007). The unit can be a team, organisation or a nation state.  The attributes are not restricted to demography; it can also be applied to non-demographic attributes such as tenure, education or experience. This study is concerned with ethnicity</w:t>
      </w:r>
      <w:r w:rsidR="0055771A">
        <w:rPr>
          <w:rFonts w:ascii="Times New Roman" w:hAnsi="Times New Roman"/>
          <w:sz w:val="24"/>
          <w:szCs w:val="24"/>
        </w:rPr>
        <w:t xml:space="preserve"> as a demographic attribute</w:t>
      </w:r>
      <w:r w:rsidRPr="00650495">
        <w:rPr>
          <w:rFonts w:ascii="Times New Roman" w:hAnsi="Times New Roman"/>
          <w:sz w:val="24"/>
          <w:szCs w:val="24"/>
        </w:rPr>
        <w:t xml:space="preserve"> defined as the collective identity of individuals that share a common ancestry, culture and language (Fenton, 2003). </w:t>
      </w:r>
    </w:p>
    <w:p w14:paraId="3FC778F0" w14:textId="6A31E884" w:rsidR="001540F1" w:rsidRPr="00650495"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Ethnicity has been </w:t>
      </w:r>
      <w:r w:rsidR="004351C8">
        <w:rPr>
          <w:rFonts w:ascii="Times New Roman" w:hAnsi="Times New Roman"/>
          <w:sz w:val="24"/>
          <w:szCs w:val="24"/>
        </w:rPr>
        <w:t xml:space="preserve">selected as a construct </w:t>
      </w:r>
      <w:r w:rsidRPr="00650495">
        <w:rPr>
          <w:rFonts w:ascii="Times New Roman" w:hAnsi="Times New Roman"/>
          <w:sz w:val="24"/>
          <w:szCs w:val="24"/>
        </w:rPr>
        <w:t>in preference to race</w:t>
      </w:r>
      <w:r w:rsidR="00074737">
        <w:rPr>
          <w:rFonts w:ascii="Times New Roman" w:hAnsi="Times New Roman"/>
          <w:sz w:val="24"/>
          <w:szCs w:val="24"/>
        </w:rPr>
        <w:t xml:space="preserve">, this is </w:t>
      </w:r>
      <w:r w:rsidRPr="00650495">
        <w:rPr>
          <w:rFonts w:ascii="Times New Roman" w:hAnsi="Times New Roman"/>
          <w:sz w:val="24"/>
          <w:szCs w:val="24"/>
        </w:rPr>
        <w:t xml:space="preserve"> because the term race is laden with the legacy of power, colonial domination and political oppression and suggests anatomical differences that may be considered to be unequal (Gilroy 1987). The central role of culture and its impact on the cognitive processes being investigated makes ethnicity an appropriate construct because </w:t>
      </w:r>
      <w:r w:rsidR="00074737">
        <w:rPr>
          <w:rFonts w:ascii="Times New Roman" w:hAnsi="Times New Roman"/>
          <w:sz w:val="24"/>
          <w:szCs w:val="24"/>
        </w:rPr>
        <w:t xml:space="preserve">of the </w:t>
      </w:r>
      <w:r w:rsidRPr="00650495">
        <w:rPr>
          <w:rFonts w:ascii="Times New Roman" w:hAnsi="Times New Roman"/>
          <w:sz w:val="24"/>
          <w:szCs w:val="24"/>
        </w:rPr>
        <w:t xml:space="preserve">concern with social meanings associated with ethnic differences. However the use of ethnicity as a construct is not without its problems; both ethnicity and culture are dynamic and contested terms that are often broadly interpreted (Fenton, 2003).  A behavioural focused definition of culture is suggested </w:t>
      </w:r>
      <w:r w:rsidR="00B1510D">
        <w:rPr>
          <w:rFonts w:ascii="Times New Roman" w:hAnsi="Times New Roman"/>
          <w:sz w:val="24"/>
          <w:szCs w:val="24"/>
        </w:rPr>
        <w:t>by LaFramboise et al, (1993</w:t>
      </w:r>
      <w:r w:rsidRPr="00650495">
        <w:rPr>
          <w:rFonts w:ascii="Times New Roman" w:hAnsi="Times New Roman"/>
          <w:sz w:val="24"/>
          <w:szCs w:val="24"/>
        </w:rPr>
        <w:t>) which refers to cultural competence suggesting that individuals</w:t>
      </w:r>
      <w:r w:rsidR="00074737">
        <w:rPr>
          <w:rFonts w:ascii="Times New Roman" w:hAnsi="Times New Roman"/>
          <w:sz w:val="24"/>
          <w:szCs w:val="24"/>
        </w:rPr>
        <w:t xml:space="preserve"> with cultural competence must </w:t>
      </w:r>
      <w:r w:rsidR="00074737" w:rsidRPr="00650495">
        <w:rPr>
          <w:rFonts w:ascii="Times New Roman" w:hAnsi="Times New Roman"/>
          <w:sz w:val="24"/>
          <w:szCs w:val="24"/>
        </w:rPr>
        <w:t>possess</w:t>
      </w:r>
      <w:r w:rsidR="00074737">
        <w:rPr>
          <w:rFonts w:ascii="Times New Roman" w:hAnsi="Times New Roman"/>
          <w:sz w:val="24"/>
          <w:szCs w:val="24"/>
        </w:rPr>
        <w:t xml:space="preserve"> an extensive list of attributes relevant to the culture including but not limited to </w:t>
      </w:r>
      <w:r w:rsidRPr="00650495">
        <w:rPr>
          <w:rFonts w:ascii="Times New Roman" w:hAnsi="Times New Roman"/>
          <w:sz w:val="24"/>
          <w:szCs w:val="24"/>
        </w:rPr>
        <w:t xml:space="preserve">a strong personal identity, </w:t>
      </w:r>
      <w:r w:rsidR="00074737" w:rsidRPr="00650495">
        <w:rPr>
          <w:rFonts w:ascii="Times New Roman" w:hAnsi="Times New Roman"/>
          <w:sz w:val="24"/>
          <w:szCs w:val="24"/>
        </w:rPr>
        <w:t>knowledge of and facility with the beliefs and values of the culture</w:t>
      </w:r>
      <w:r w:rsidR="00074737">
        <w:rPr>
          <w:rFonts w:ascii="Times New Roman" w:hAnsi="Times New Roman"/>
          <w:sz w:val="24"/>
          <w:szCs w:val="24"/>
        </w:rPr>
        <w:t xml:space="preserve">, the ability to </w:t>
      </w:r>
      <w:r w:rsidR="00074737" w:rsidRPr="00650495">
        <w:rPr>
          <w:rFonts w:ascii="Times New Roman" w:hAnsi="Times New Roman"/>
          <w:sz w:val="24"/>
          <w:szCs w:val="24"/>
        </w:rPr>
        <w:t>communicate clearly in the language of the given cultural group</w:t>
      </w:r>
      <w:r w:rsidR="00074737">
        <w:rPr>
          <w:rFonts w:ascii="Times New Roman" w:hAnsi="Times New Roman"/>
          <w:sz w:val="24"/>
          <w:szCs w:val="24"/>
        </w:rPr>
        <w:t xml:space="preserve"> </w:t>
      </w:r>
      <w:r w:rsidR="00074737">
        <w:rPr>
          <w:rFonts w:ascii="Times New Roman" w:hAnsi="Times New Roman"/>
          <w:sz w:val="24"/>
          <w:szCs w:val="24"/>
        </w:rPr>
        <w:lastRenderedPageBreak/>
        <w:t xml:space="preserve">and to </w:t>
      </w:r>
      <w:r w:rsidR="00074737" w:rsidRPr="00650495">
        <w:rPr>
          <w:rFonts w:ascii="Times New Roman" w:hAnsi="Times New Roman"/>
          <w:sz w:val="24"/>
          <w:szCs w:val="24"/>
        </w:rPr>
        <w:t>perfor</w:t>
      </w:r>
      <w:r w:rsidR="00074737">
        <w:rPr>
          <w:rFonts w:ascii="Times New Roman" w:hAnsi="Times New Roman"/>
          <w:sz w:val="24"/>
          <w:szCs w:val="24"/>
        </w:rPr>
        <w:t xml:space="preserve">m socially sanctioned behaviour as well as </w:t>
      </w:r>
      <w:r w:rsidR="00074737" w:rsidRPr="00650495">
        <w:rPr>
          <w:rFonts w:ascii="Times New Roman" w:hAnsi="Times New Roman"/>
          <w:sz w:val="24"/>
          <w:szCs w:val="24"/>
        </w:rPr>
        <w:t xml:space="preserve">negotiate the institutional structures of that culture.  </w:t>
      </w:r>
      <w:r w:rsidRPr="00650495">
        <w:rPr>
          <w:rFonts w:ascii="Times New Roman" w:hAnsi="Times New Roman"/>
          <w:sz w:val="24"/>
          <w:szCs w:val="24"/>
        </w:rPr>
        <w:t>The length of this list draw</w:t>
      </w:r>
      <w:r w:rsidR="00074737">
        <w:rPr>
          <w:rFonts w:ascii="Times New Roman" w:hAnsi="Times New Roman"/>
          <w:sz w:val="24"/>
          <w:szCs w:val="24"/>
        </w:rPr>
        <w:t>s</w:t>
      </w:r>
      <w:r w:rsidRPr="00650495">
        <w:rPr>
          <w:rFonts w:ascii="Times New Roman" w:hAnsi="Times New Roman"/>
          <w:sz w:val="24"/>
          <w:szCs w:val="24"/>
        </w:rPr>
        <w:t xml:space="preserve"> attention to the difficulty i</w:t>
      </w:r>
      <w:r w:rsidR="004351C8">
        <w:rPr>
          <w:rFonts w:ascii="Times New Roman" w:hAnsi="Times New Roman"/>
          <w:sz w:val="24"/>
          <w:szCs w:val="24"/>
        </w:rPr>
        <w:t>n attaining cultural competence</w:t>
      </w:r>
      <w:r w:rsidRPr="00650495">
        <w:rPr>
          <w:rFonts w:ascii="Times New Roman" w:hAnsi="Times New Roman"/>
          <w:sz w:val="24"/>
          <w:szCs w:val="24"/>
        </w:rPr>
        <w:t xml:space="preserve">. </w:t>
      </w:r>
      <w:r w:rsidR="0057678D">
        <w:rPr>
          <w:rFonts w:ascii="Times New Roman" w:hAnsi="Times New Roman"/>
          <w:sz w:val="24"/>
          <w:szCs w:val="24"/>
        </w:rPr>
        <w:t>Moreover, t</w:t>
      </w:r>
      <w:r w:rsidRPr="00650495">
        <w:rPr>
          <w:rFonts w:ascii="Times New Roman" w:hAnsi="Times New Roman"/>
          <w:sz w:val="24"/>
          <w:szCs w:val="24"/>
        </w:rPr>
        <w:t>hese constructs are not conceptualised as fixed or stable but as on-going processes that are produced and reproduced over time.</w:t>
      </w:r>
    </w:p>
    <w:p w14:paraId="1B9254B8" w14:textId="271FA042" w:rsidR="00A67F87" w:rsidRDefault="00A67F87" w:rsidP="00FE581C">
      <w:pPr>
        <w:spacing w:line="480" w:lineRule="auto"/>
        <w:jc w:val="both"/>
        <w:rPr>
          <w:rFonts w:ascii="Times New Roman" w:hAnsi="Times New Roman"/>
          <w:sz w:val="24"/>
          <w:szCs w:val="24"/>
        </w:rPr>
      </w:pPr>
      <w:r>
        <w:rPr>
          <w:rFonts w:ascii="Times New Roman" w:hAnsi="Times New Roman"/>
          <w:sz w:val="24"/>
          <w:szCs w:val="24"/>
        </w:rPr>
        <w:t>In addition to ethnicity, t</w:t>
      </w:r>
      <w:r w:rsidR="001540F1" w:rsidRPr="00650495">
        <w:rPr>
          <w:rFonts w:ascii="Times New Roman" w:hAnsi="Times New Roman"/>
          <w:sz w:val="24"/>
          <w:szCs w:val="24"/>
        </w:rPr>
        <w:t xml:space="preserve">he term minority ethnic is also grounded in power relations with implications for </w:t>
      </w:r>
      <w:r w:rsidR="00B1510D">
        <w:rPr>
          <w:rFonts w:ascii="Times New Roman" w:hAnsi="Times New Roman"/>
          <w:sz w:val="24"/>
          <w:szCs w:val="24"/>
        </w:rPr>
        <w:t>minority ethnic employees as a low status group</w:t>
      </w:r>
      <w:r w:rsidR="001540F1" w:rsidRPr="00650495">
        <w:rPr>
          <w:rFonts w:ascii="Times New Roman" w:hAnsi="Times New Roman"/>
          <w:sz w:val="24"/>
          <w:szCs w:val="24"/>
        </w:rPr>
        <w:t xml:space="preserve"> (Ragins, 1997). </w:t>
      </w:r>
    </w:p>
    <w:p w14:paraId="5CB789F6" w14:textId="1A2BC8EE" w:rsidR="008D0607" w:rsidRPr="00650495" w:rsidRDefault="00516A80" w:rsidP="00FE581C">
      <w:pPr>
        <w:spacing w:line="480" w:lineRule="auto"/>
        <w:jc w:val="both"/>
        <w:rPr>
          <w:rFonts w:ascii="Times New Roman" w:hAnsi="Times New Roman"/>
          <w:sz w:val="24"/>
          <w:szCs w:val="24"/>
        </w:rPr>
      </w:pPr>
      <w:r>
        <w:rPr>
          <w:rFonts w:ascii="Times New Roman" w:hAnsi="Times New Roman"/>
          <w:sz w:val="24"/>
          <w:szCs w:val="24"/>
        </w:rPr>
        <w:t xml:space="preserve">This study will focus on a single </w:t>
      </w:r>
      <w:r w:rsidR="00BD0288">
        <w:rPr>
          <w:rFonts w:ascii="Times New Roman" w:hAnsi="Times New Roman"/>
          <w:sz w:val="24"/>
          <w:szCs w:val="24"/>
        </w:rPr>
        <w:t xml:space="preserve">minority ethnic group in order to explore </w:t>
      </w:r>
      <w:r w:rsidR="00F74AD3">
        <w:rPr>
          <w:rFonts w:ascii="Times New Roman" w:hAnsi="Times New Roman"/>
          <w:sz w:val="24"/>
          <w:szCs w:val="24"/>
        </w:rPr>
        <w:t>differences</w:t>
      </w:r>
      <w:r w:rsidR="00BD0288">
        <w:rPr>
          <w:rFonts w:ascii="Times New Roman" w:hAnsi="Times New Roman"/>
          <w:sz w:val="24"/>
          <w:szCs w:val="24"/>
        </w:rPr>
        <w:t xml:space="preserve"> in experience within that group</w:t>
      </w:r>
      <w:r w:rsidR="00F74AD3">
        <w:rPr>
          <w:rFonts w:ascii="Times New Roman" w:hAnsi="Times New Roman"/>
          <w:sz w:val="24"/>
          <w:szCs w:val="24"/>
        </w:rPr>
        <w:t xml:space="preserve"> and to avoid differences in status associated with ethnicity</w:t>
      </w:r>
      <w:r w:rsidR="00BD0288">
        <w:rPr>
          <w:rFonts w:ascii="Times New Roman" w:hAnsi="Times New Roman"/>
          <w:sz w:val="24"/>
          <w:szCs w:val="24"/>
        </w:rPr>
        <w:t xml:space="preserve">. Black Africans and Black Caribbean’s have been selected because they are conceived in this context as a low status group. </w:t>
      </w:r>
      <w:r w:rsidR="001540F1" w:rsidRPr="00650495">
        <w:rPr>
          <w:rFonts w:ascii="Times New Roman" w:hAnsi="Times New Roman"/>
          <w:sz w:val="24"/>
          <w:szCs w:val="24"/>
        </w:rPr>
        <w:t>They experience a high ethnic penalty: after controlling for differences like location and age, they are paid less than all other ethnic groups when compared to white counterparts in the UK (Hoque &amp; Noon, 2004). In this study they are treated as a single ethnic group, but there is still considerable heterogeneity to be found regarding culture and language. However research suggests that they have similar experiences in the workplace (Brynin &amp; Guveli, 2012).  Other studies have successfully focused on black managers with little distinction</w:t>
      </w:r>
      <w:r w:rsidR="001C5098">
        <w:rPr>
          <w:rFonts w:ascii="Times New Roman" w:hAnsi="Times New Roman"/>
          <w:sz w:val="24"/>
          <w:szCs w:val="24"/>
        </w:rPr>
        <w:t xml:space="preserve"> within the group (Blake-Beard et al, </w:t>
      </w:r>
      <w:r w:rsidR="001540F1" w:rsidRPr="00650495">
        <w:rPr>
          <w:rFonts w:ascii="Times New Roman" w:hAnsi="Times New Roman"/>
          <w:sz w:val="24"/>
          <w:szCs w:val="24"/>
        </w:rPr>
        <w:t xml:space="preserve">2006, Thomas, 1993). However the data will be monitored carefully to identify any remarkable differences that manifest as part of the study. </w:t>
      </w:r>
      <w:r w:rsidR="00BD0288" w:rsidRPr="00650495">
        <w:rPr>
          <w:rFonts w:ascii="Times New Roman" w:hAnsi="Times New Roman"/>
          <w:sz w:val="24"/>
          <w:szCs w:val="24"/>
        </w:rPr>
        <w:t>The use of the term black is used to denote those of Black Africans and Black Caribbean heritage and is to be distinguished from the political term ‘black’ which often includes South Asians and has been used in several qualitative studies of accounting (Lewis, 2011, Johnston &amp; Kyriacou, 2007,  2006)</w:t>
      </w:r>
      <w:r w:rsidR="00BD0288">
        <w:rPr>
          <w:rFonts w:ascii="Times New Roman" w:hAnsi="Times New Roman"/>
          <w:sz w:val="24"/>
          <w:szCs w:val="24"/>
        </w:rPr>
        <w:t xml:space="preserve">.   </w:t>
      </w:r>
    </w:p>
    <w:p w14:paraId="3437B85E" w14:textId="77777777" w:rsidR="00986223" w:rsidRDefault="00986223" w:rsidP="00FE581C">
      <w:pPr>
        <w:spacing w:line="480" w:lineRule="auto"/>
        <w:jc w:val="both"/>
        <w:rPr>
          <w:rFonts w:ascii="Times New Roman" w:hAnsi="Times New Roman"/>
          <w:b/>
          <w:sz w:val="24"/>
          <w:szCs w:val="24"/>
        </w:rPr>
      </w:pPr>
    </w:p>
    <w:p w14:paraId="0E243A60" w14:textId="77777777" w:rsidR="0093722E" w:rsidRDefault="0093722E" w:rsidP="00FE581C">
      <w:pPr>
        <w:spacing w:line="480" w:lineRule="auto"/>
        <w:jc w:val="both"/>
        <w:rPr>
          <w:rFonts w:ascii="Times New Roman" w:hAnsi="Times New Roman"/>
          <w:b/>
          <w:sz w:val="24"/>
          <w:szCs w:val="24"/>
        </w:rPr>
      </w:pPr>
    </w:p>
    <w:p w14:paraId="0998FC14" w14:textId="3271275D" w:rsidR="001540F1" w:rsidRPr="002705FB" w:rsidRDefault="004351C8" w:rsidP="00FE581C">
      <w:pPr>
        <w:spacing w:line="480" w:lineRule="auto"/>
        <w:jc w:val="both"/>
        <w:rPr>
          <w:rFonts w:ascii="Times New Roman" w:hAnsi="Times New Roman"/>
          <w:b/>
          <w:sz w:val="24"/>
          <w:szCs w:val="24"/>
        </w:rPr>
      </w:pPr>
      <w:r>
        <w:rPr>
          <w:rFonts w:ascii="Times New Roman" w:hAnsi="Times New Roman"/>
          <w:b/>
          <w:sz w:val="24"/>
          <w:szCs w:val="24"/>
        </w:rPr>
        <w:lastRenderedPageBreak/>
        <w:t xml:space="preserve">Culture </w:t>
      </w:r>
      <w:r w:rsidR="002E60CE">
        <w:rPr>
          <w:rFonts w:ascii="Times New Roman" w:hAnsi="Times New Roman"/>
          <w:b/>
          <w:sz w:val="24"/>
          <w:szCs w:val="24"/>
        </w:rPr>
        <w:t>Acquisition</w:t>
      </w:r>
    </w:p>
    <w:p w14:paraId="5CDCD4EB" w14:textId="1CC80065" w:rsidR="002E60CE" w:rsidRPr="00650495" w:rsidRDefault="002E60CE" w:rsidP="002E60CE">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Bell</w:t>
      </w:r>
      <w:r>
        <w:rPr>
          <w:rFonts w:ascii="Times New Roman" w:hAnsi="Times New Roman"/>
          <w:sz w:val="24"/>
          <w:szCs w:val="24"/>
        </w:rPr>
        <w:t xml:space="preserve"> (1990) and Blackwell (1981</w:t>
      </w:r>
      <w:r w:rsidR="00B55E87">
        <w:rPr>
          <w:rFonts w:ascii="Times New Roman" w:hAnsi="Times New Roman"/>
          <w:sz w:val="24"/>
          <w:szCs w:val="24"/>
        </w:rPr>
        <w:t xml:space="preserve">) </w:t>
      </w:r>
      <w:r w:rsidR="00B55E87" w:rsidRPr="00650495">
        <w:rPr>
          <w:rFonts w:ascii="Times New Roman" w:hAnsi="Times New Roman"/>
          <w:sz w:val="24"/>
          <w:szCs w:val="24"/>
        </w:rPr>
        <w:t>highlighted</w:t>
      </w:r>
      <w:r w:rsidRPr="00650495">
        <w:rPr>
          <w:rFonts w:ascii="Times New Roman" w:hAnsi="Times New Roman"/>
          <w:sz w:val="24"/>
          <w:szCs w:val="24"/>
        </w:rPr>
        <w:t xml:space="preserve"> two behaviours adopted by blacks that were mainstreaming: moving professionally, economically and politically into the fabric of American society. The first was assimilation based on Park’s (1950) theory of assimilation, </w:t>
      </w:r>
      <w:r>
        <w:rPr>
          <w:rFonts w:ascii="Times New Roman" w:hAnsi="Times New Roman"/>
          <w:sz w:val="24"/>
          <w:szCs w:val="24"/>
        </w:rPr>
        <w:t>wh</w:t>
      </w:r>
      <w:r w:rsidRPr="00650495">
        <w:rPr>
          <w:rFonts w:ascii="Times New Roman" w:hAnsi="Times New Roman"/>
          <w:sz w:val="24"/>
          <w:szCs w:val="24"/>
        </w:rPr>
        <w:t>ere minority ethnic groups shed their identities as they are integrated into the majority culture, the second was compartmentalisation: the establishment of rigid boundaries between the cultural contexts of the workplace and an individual’s personal life</w:t>
      </w:r>
      <w:r>
        <w:rPr>
          <w:rFonts w:ascii="Times New Roman" w:hAnsi="Times New Roman"/>
          <w:sz w:val="24"/>
          <w:szCs w:val="24"/>
        </w:rPr>
        <w:t>. There are clear parallels between t</w:t>
      </w:r>
      <w:r w:rsidR="002E55C6">
        <w:rPr>
          <w:rFonts w:ascii="Times New Roman" w:hAnsi="Times New Roman"/>
          <w:sz w:val="24"/>
          <w:szCs w:val="24"/>
        </w:rPr>
        <w:t xml:space="preserve">he model of </w:t>
      </w:r>
      <w:r w:rsidRPr="00650495">
        <w:rPr>
          <w:rFonts w:ascii="Times New Roman" w:hAnsi="Times New Roman"/>
          <w:sz w:val="24"/>
          <w:szCs w:val="24"/>
        </w:rPr>
        <w:t xml:space="preserve">assimilation and pluralism as strategies available for minority ethnic professionals engaging with social networks (Thomas and Gabaarro, </w:t>
      </w:r>
      <w:r w:rsidR="001C5098">
        <w:rPr>
          <w:rFonts w:ascii="Times New Roman" w:hAnsi="Times New Roman"/>
          <w:sz w:val="24"/>
          <w:szCs w:val="24"/>
        </w:rPr>
        <w:t xml:space="preserve">1999, </w:t>
      </w:r>
      <w:r w:rsidRPr="00650495">
        <w:rPr>
          <w:rFonts w:ascii="Times New Roman" w:hAnsi="Times New Roman"/>
          <w:sz w:val="24"/>
          <w:szCs w:val="24"/>
        </w:rPr>
        <w:t xml:space="preserve">Thomas, 1993, Ibarra, 1995). </w:t>
      </w:r>
    </w:p>
    <w:p w14:paraId="0D51F3FE" w14:textId="41DF1141" w:rsidR="00FB516A" w:rsidRDefault="001540F1"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Research on culture acquisition focuses on five models that have been used to understand the process of change that occurs in transitions between cultures: assimilation, acculturation, alternation, multicultu</w:t>
      </w:r>
      <w:r w:rsidR="001C5098">
        <w:rPr>
          <w:rFonts w:ascii="Times New Roman" w:hAnsi="Times New Roman"/>
          <w:sz w:val="24"/>
          <w:szCs w:val="24"/>
        </w:rPr>
        <w:t xml:space="preserve">ralism and fusion (LaFramboise et al, </w:t>
      </w:r>
      <w:r w:rsidRPr="00650495">
        <w:rPr>
          <w:rFonts w:ascii="Times New Roman" w:hAnsi="Times New Roman"/>
          <w:sz w:val="24"/>
          <w:szCs w:val="24"/>
        </w:rPr>
        <w:t xml:space="preserve">1993). </w:t>
      </w:r>
    </w:p>
    <w:p w14:paraId="06FDCA8F" w14:textId="05410A82" w:rsidR="00193174" w:rsidRDefault="0048612D" w:rsidP="00FE581C">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The first is a</w:t>
      </w:r>
      <w:r w:rsidR="00530BBE">
        <w:rPr>
          <w:rFonts w:ascii="Times New Roman" w:hAnsi="Times New Roman"/>
          <w:sz w:val="24"/>
          <w:szCs w:val="24"/>
        </w:rPr>
        <w:t xml:space="preserve">ssimilation </w:t>
      </w:r>
      <w:r>
        <w:rPr>
          <w:rFonts w:ascii="Times New Roman" w:hAnsi="Times New Roman"/>
          <w:sz w:val="24"/>
          <w:szCs w:val="24"/>
        </w:rPr>
        <w:t>as previously discussed;</w:t>
      </w:r>
      <w:r w:rsidR="000D7C37">
        <w:rPr>
          <w:rFonts w:ascii="Times New Roman" w:hAnsi="Times New Roman"/>
          <w:sz w:val="24"/>
          <w:szCs w:val="24"/>
        </w:rPr>
        <w:t xml:space="preserve"> </w:t>
      </w:r>
      <w:r>
        <w:rPr>
          <w:rFonts w:ascii="Times New Roman" w:hAnsi="Times New Roman"/>
          <w:sz w:val="24"/>
          <w:szCs w:val="24"/>
        </w:rPr>
        <w:t>the second is acculturation</w:t>
      </w:r>
      <w:r w:rsidR="000D7C37">
        <w:rPr>
          <w:rFonts w:ascii="Times New Roman" w:hAnsi="Times New Roman"/>
          <w:sz w:val="24"/>
          <w:szCs w:val="24"/>
        </w:rPr>
        <w:t xml:space="preserve"> where an </w:t>
      </w:r>
      <w:r>
        <w:rPr>
          <w:rFonts w:ascii="Times New Roman" w:hAnsi="Times New Roman"/>
          <w:sz w:val="24"/>
          <w:szCs w:val="24"/>
        </w:rPr>
        <w:t>additional culture is acquired. H</w:t>
      </w:r>
      <w:r w:rsidR="000D7C37">
        <w:rPr>
          <w:rFonts w:ascii="Times New Roman" w:hAnsi="Times New Roman"/>
          <w:sz w:val="24"/>
          <w:szCs w:val="24"/>
        </w:rPr>
        <w:t xml:space="preserve">owever the individual is not considered a </w:t>
      </w:r>
      <w:r>
        <w:rPr>
          <w:rFonts w:ascii="Times New Roman" w:hAnsi="Times New Roman"/>
          <w:sz w:val="24"/>
          <w:szCs w:val="24"/>
        </w:rPr>
        <w:t xml:space="preserve">full </w:t>
      </w:r>
      <w:r w:rsidR="000D7C37">
        <w:rPr>
          <w:rFonts w:ascii="Times New Roman" w:hAnsi="Times New Roman"/>
          <w:sz w:val="24"/>
          <w:szCs w:val="24"/>
        </w:rPr>
        <w:t>member of the acquired cultural</w:t>
      </w:r>
      <w:r>
        <w:rPr>
          <w:rFonts w:ascii="Times New Roman" w:hAnsi="Times New Roman"/>
          <w:sz w:val="24"/>
          <w:szCs w:val="24"/>
        </w:rPr>
        <w:t xml:space="preserve"> group. They remain a minority; the third is a</w:t>
      </w:r>
      <w:r w:rsidR="000D7C37">
        <w:rPr>
          <w:rFonts w:ascii="Times New Roman" w:hAnsi="Times New Roman"/>
          <w:sz w:val="24"/>
          <w:szCs w:val="24"/>
        </w:rPr>
        <w:t xml:space="preserve">lternation assumes that it is possible </w:t>
      </w:r>
      <w:r w:rsidR="00193174">
        <w:rPr>
          <w:rFonts w:ascii="Times New Roman" w:hAnsi="Times New Roman"/>
          <w:sz w:val="24"/>
          <w:szCs w:val="24"/>
        </w:rPr>
        <w:t>for an individual to navigate between two cultures with no hierarchical assumptions about the relationship between the cultures.</w:t>
      </w:r>
      <w:r w:rsidR="00D4412D">
        <w:rPr>
          <w:rFonts w:ascii="Times New Roman" w:hAnsi="Times New Roman"/>
          <w:sz w:val="24"/>
          <w:szCs w:val="24"/>
        </w:rPr>
        <w:t xml:space="preserve"> </w:t>
      </w:r>
      <w:r w:rsidR="00193174">
        <w:rPr>
          <w:rFonts w:ascii="Times New Roman" w:hAnsi="Times New Roman"/>
          <w:sz w:val="24"/>
          <w:szCs w:val="24"/>
        </w:rPr>
        <w:t>Multiculturalism</w:t>
      </w:r>
      <w:r>
        <w:rPr>
          <w:rFonts w:ascii="Times New Roman" w:hAnsi="Times New Roman"/>
          <w:sz w:val="24"/>
          <w:szCs w:val="24"/>
        </w:rPr>
        <w:t xml:space="preserve"> is the fourth and </w:t>
      </w:r>
      <w:r w:rsidR="00193174">
        <w:rPr>
          <w:rFonts w:ascii="Times New Roman" w:hAnsi="Times New Roman"/>
          <w:sz w:val="24"/>
          <w:szCs w:val="24"/>
        </w:rPr>
        <w:t xml:space="preserve">reflects a pluralist approach to </w:t>
      </w:r>
      <w:r w:rsidR="00D4412D">
        <w:rPr>
          <w:rFonts w:ascii="Times New Roman" w:hAnsi="Times New Roman"/>
          <w:sz w:val="24"/>
          <w:szCs w:val="24"/>
        </w:rPr>
        <w:t>cultures, several cultures coexisting.</w:t>
      </w:r>
      <w:r w:rsidR="00193174">
        <w:rPr>
          <w:rFonts w:ascii="Times New Roman" w:hAnsi="Times New Roman"/>
          <w:sz w:val="24"/>
          <w:szCs w:val="24"/>
        </w:rPr>
        <w:t xml:space="preserve"> Fusion </w:t>
      </w:r>
      <w:r>
        <w:rPr>
          <w:rFonts w:ascii="Times New Roman" w:hAnsi="Times New Roman"/>
          <w:sz w:val="24"/>
          <w:szCs w:val="24"/>
        </w:rPr>
        <w:t xml:space="preserve">is the final model and </w:t>
      </w:r>
      <w:r w:rsidR="00D4412D">
        <w:rPr>
          <w:rFonts w:ascii="Times New Roman" w:hAnsi="Times New Roman"/>
          <w:sz w:val="24"/>
          <w:szCs w:val="24"/>
        </w:rPr>
        <w:t xml:space="preserve">reflects the melting pot theory to form a new culture, like multiculturalism there is no assumption of superiority between members of the old culture </w:t>
      </w:r>
    </w:p>
    <w:p w14:paraId="2EDD0CEC" w14:textId="355D0993" w:rsidR="00D4412D" w:rsidRDefault="00D4412D" w:rsidP="00FE581C">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Acculturation is the most appropriate model of culture acquisition for this study. Like assimilation it assumes a hierarchical relationship between the two cultures with the acquisition of the majority culture by the minority member. However assimilation emphasises </w:t>
      </w:r>
      <w:r w:rsidR="0048612D">
        <w:rPr>
          <w:rFonts w:ascii="Times New Roman" w:hAnsi="Times New Roman"/>
          <w:sz w:val="24"/>
          <w:szCs w:val="24"/>
        </w:rPr>
        <w:lastRenderedPageBreak/>
        <w:t xml:space="preserve">full </w:t>
      </w:r>
      <w:r>
        <w:rPr>
          <w:rFonts w:ascii="Times New Roman" w:hAnsi="Times New Roman"/>
          <w:sz w:val="24"/>
          <w:szCs w:val="24"/>
        </w:rPr>
        <w:t>membership of the m</w:t>
      </w:r>
      <w:r w:rsidR="0048612D">
        <w:rPr>
          <w:rFonts w:ascii="Times New Roman" w:hAnsi="Times New Roman"/>
          <w:sz w:val="24"/>
          <w:szCs w:val="24"/>
        </w:rPr>
        <w:t>ajority culture for individuals while</w:t>
      </w:r>
      <w:r>
        <w:rPr>
          <w:rFonts w:ascii="Times New Roman" w:hAnsi="Times New Roman"/>
          <w:sz w:val="24"/>
          <w:szCs w:val="24"/>
        </w:rPr>
        <w:t xml:space="preserve"> acculturation implies competent participation while remai</w:t>
      </w:r>
      <w:r w:rsidR="00823F92">
        <w:rPr>
          <w:rFonts w:ascii="Times New Roman" w:hAnsi="Times New Roman"/>
          <w:sz w:val="24"/>
          <w:szCs w:val="24"/>
        </w:rPr>
        <w:t xml:space="preserve">ning a minority. This is salient because research shows that minority ethnic professionals have a different experience in the workplace (Thomas &amp; </w:t>
      </w:r>
      <w:r w:rsidR="002E196F">
        <w:rPr>
          <w:rFonts w:ascii="Times New Roman" w:hAnsi="Times New Roman"/>
          <w:sz w:val="24"/>
          <w:szCs w:val="24"/>
        </w:rPr>
        <w:t>Gabarro</w:t>
      </w:r>
      <w:r w:rsidR="001C5098">
        <w:rPr>
          <w:rFonts w:ascii="Times New Roman" w:hAnsi="Times New Roman"/>
          <w:sz w:val="24"/>
          <w:szCs w:val="24"/>
        </w:rPr>
        <w:t>, 1999</w:t>
      </w:r>
      <w:r w:rsidR="00823F92">
        <w:rPr>
          <w:rFonts w:ascii="Times New Roman" w:hAnsi="Times New Roman"/>
          <w:sz w:val="24"/>
          <w:szCs w:val="24"/>
        </w:rPr>
        <w:t>)</w:t>
      </w:r>
      <w:r w:rsidR="00992652">
        <w:rPr>
          <w:rFonts w:ascii="Times New Roman" w:hAnsi="Times New Roman"/>
          <w:sz w:val="24"/>
          <w:szCs w:val="24"/>
        </w:rPr>
        <w:t>.</w:t>
      </w:r>
    </w:p>
    <w:p w14:paraId="20AB128B" w14:textId="13A4E5A4" w:rsidR="001540F1" w:rsidRPr="00650495" w:rsidRDefault="00992652" w:rsidP="00FE581C">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Figure 2 shows </w:t>
      </w:r>
      <w:r w:rsidR="001540F1" w:rsidRPr="00650495">
        <w:rPr>
          <w:rFonts w:ascii="Times New Roman" w:hAnsi="Times New Roman"/>
          <w:sz w:val="24"/>
          <w:szCs w:val="24"/>
        </w:rPr>
        <w:t>Berry</w:t>
      </w:r>
      <w:r>
        <w:rPr>
          <w:rFonts w:ascii="Times New Roman" w:hAnsi="Times New Roman"/>
          <w:sz w:val="24"/>
          <w:szCs w:val="24"/>
        </w:rPr>
        <w:t>’s</w:t>
      </w:r>
      <w:r w:rsidR="001540F1" w:rsidRPr="00650495">
        <w:rPr>
          <w:rFonts w:ascii="Times New Roman" w:hAnsi="Times New Roman"/>
          <w:sz w:val="24"/>
          <w:szCs w:val="24"/>
        </w:rPr>
        <w:t xml:space="preserve"> (1990) widely accepted acculturation framework </w:t>
      </w:r>
      <w:r>
        <w:rPr>
          <w:rFonts w:ascii="Times New Roman" w:hAnsi="Times New Roman"/>
          <w:sz w:val="24"/>
          <w:szCs w:val="24"/>
        </w:rPr>
        <w:t xml:space="preserve">that </w:t>
      </w:r>
      <w:r w:rsidR="001540F1" w:rsidRPr="00650495">
        <w:rPr>
          <w:rFonts w:ascii="Times New Roman" w:hAnsi="Times New Roman"/>
          <w:sz w:val="24"/>
          <w:szCs w:val="24"/>
        </w:rPr>
        <w:t xml:space="preserve">suggests that minority ethnic individuals have two primary concerns regarding their acculturation strategies.  The first is the extent that the individual is motivated or allowed to retain their minority identity and the other is the extent that the individual is motivated or allowed to identify with the majority culture. </w:t>
      </w:r>
    </w:p>
    <w:p w14:paraId="2B6F087A" w14:textId="77777777" w:rsidR="002F0A6B" w:rsidRDefault="001540F1" w:rsidP="002F0A6B">
      <w:pPr>
        <w:widowControl w:val="0"/>
        <w:autoSpaceDE w:val="0"/>
        <w:autoSpaceDN w:val="0"/>
        <w:adjustRightInd w:val="0"/>
        <w:spacing w:after="0" w:line="480" w:lineRule="auto"/>
        <w:jc w:val="both"/>
        <w:rPr>
          <w:rFonts w:ascii="Times New Roman" w:hAnsi="Times New Roman"/>
          <w:b/>
          <w:sz w:val="24"/>
          <w:szCs w:val="24"/>
        </w:rPr>
      </w:pPr>
      <w:r w:rsidRPr="00650495">
        <w:rPr>
          <w:rFonts w:ascii="Times New Roman" w:hAnsi="Times New Roman"/>
          <w:b/>
          <w:sz w:val="24"/>
          <w:szCs w:val="24"/>
        </w:rPr>
        <w:t>Figure 2 Acculturation Model (Berry 1990)</w:t>
      </w:r>
    </w:p>
    <w:p w14:paraId="1A705306" w14:textId="21EBDFDF" w:rsidR="002F0A6B" w:rsidRDefault="00746B30" w:rsidP="002F0A6B">
      <w:pPr>
        <w:widowControl w:val="0"/>
        <w:autoSpaceDE w:val="0"/>
        <w:autoSpaceDN w:val="0"/>
        <w:adjustRightInd w:val="0"/>
        <w:spacing w:after="0" w:line="480" w:lineRule="auto"/>
        <w:jc w:val="both"/>
        <w:rPr>
          <w:rFonts w:ascii="Times New Roman" w:hAnsi="Times New Roman"/>
          <w:b/>
          <w:sz w:val="24"/>
          <w:szCs w:val="24"/>
        </w:rPr>
      </w:pPr>
      <w:r w:rsidRPr="00746B30">
        <w:rPr>
          <w:noProof/>
          <w:lang w:val="en-US"/>
        </w:rPr>
        <w:drawing>
          <wp:inline distT="0" distB="0" distL="0" distR="0" wp14:anchorId="2DF6B451" wp14:editId="7701FA4A">
            <wp:extent cx="4538345" cy="2353945"/>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8345" cy="2353945"/>
                    </a:xfrm>
                    <a:prstGeom prst="rect">
                      <a:avLst/>
                    </a:prstGeom>
                    <a:noFill/>
                    <a:ln>
                      <a:noFill/>
                    </a:ln>
                  </pic:spPr>
                </pic:pic>
              </a:graphicData>
            </a:graphic>
          </wp:inline>
        </w:drawing>
      </w:r>
    </w:p>
    <w:p w14:paraId="1A3A75BB" w14:textId="39C369FB" w:rsidR="001540F1" w:rsidRPr="00650495"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Bicultural identity integration (BII) is the construct used to capture the degree that an individual sees their cultural identities as being compatible and integrated or oppositional and difficult to integrate (Benet-Martinez &amp; Haritatos, 2005). Individuals high on BII find it easy to integrate both cultures and are described as having compatible identities. They do not perceive their cultures to be mutually exclusive or conflicting and see them themselves as part of a hyphenated culture (Phinney &amp; Deviche-Navarro, 1997).  This suggests an integrated pluralis</w:t>
      </w:r>
      <w:r w:rsidR="001C5098">
        <w:rPr>
          <w:rFonts w:ascii="Times New Roman" w:hAnsi="Times New Roman"/>
          <w:sz w:val="24"/>
          <w:szCs w:val="24"/>
        </w:rPr>
        <w:t xml:space="preserve">t approach (Ibarra, 1995, Berry, </w:t>
      </w:r>
      <w:r w:rsidRPr="00650495">
        <w:rPr>
          <w:rFonts w:ascii="Times New Roman" w:hAnsi="Times New Roman"/>
          <w:sz w:val="24"/>
          <w:szCs w:val="24"/>
        </w:rPr>
        <w:t xml:space="preserve">1990). In contrast, individuals low on BII have difficulty incorporating both cultures into a cohesive identity. Although they identity with </w:t>
      </w:r>
      <w:r w:rsidRPr="00650495">
        <w:rPr>
          <w:rFonts w:ascii="Times New Roman" w:hAnsi="Times New Roman"/>
          <w:sz w:val="24"/>
          <w:szCs w:val="24"/>
        </w:rPr>
        <w:lastRenderedPageBreak/>
        <w:t xml:space="preserve">both cultures, they feel as if they should just choose one, as implied by an assimilation approach (Berry, 1990). </w:t>
      </w:r>
    </w:p>
    <w:p w14:paraId="40133BEE" w14:textId="65B33933" w:rsidR="00B71EC5"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BII does not define a unitary construct but involves two distinct psychological constructs: cultural conflict and cultural distance, cultural conflict is a product of perceived contextual pressures, intercultural relations and discrimination domains that may challenge an ability to maintain consistent self-image and group affiliations. Cultural distance refers to the extent that cultures are non-overlapping or disassociated. BII should be understood as emerging from variations in cultural distance and cultural conflict. </w:t>
      </w:r>
    </w:p>
    <w:p w14:paraId="3CEEE18B" w14:textId="489514FC" w:rsidR="00B71EC5" w:rsidRPr="00650495" w:rsidRDefault="00975639" w:rsidP="00FE581C">
      <w:pPr>
        <w:spacing w:line="480" w:lineRule="auto"/>
        <w:jc w:val="both"/>
        <w:rPr>
          <w:rFonts w:ascii="Times New Roman" w:hAnsi="Times New Roman"/>
          <w:b/>
          <w:sz w:val="24"/>
          <w:szCs w:val="24"/>
        </w:rPr>
      </w:pPr>
      <w:r w:rsidRPr="00650495">
        <w:rPr>
          <w:rFonts w:ascii="Times New Roman" w:hAnsi="Times New Roman"/>
          <w:b/>
          <w:sz w:val="24"/>
          <w:szCs w:val="24"/>
        </w:rPr>
        <w:t>Professional</w:t>
      </w:r>
      <w:r w:rsidR="00992652">
        <w:rPr>
          <w:rFonts w:ascii="Times New Roman" w:hAnsi="Times New Roman"/>
          <w:b/>
          <w:sz w:val="24"/>
          <w:szCs w:val="24"/>
        </w:rPr>
        <w:t xml:space="preserve"> </w:t>
      </w:r>
      <w:r w:rsidR="00B90CF5">
        <w:rPr>
          <w:rFonts w:ascii="Times New Roman" w:hAnsi="Times New Roman"/>
          <w:b/>
          <w:sz w:val="24"/>
          <w:szCs w:val="24"/>
        </w:rPr>
        <w:t>Identity</w:t>
      </w:r>
    </w:p>
    <w:p w14:paraId="627CCCDA" w14:textId="4521D77B" w:rsidR="00C37946" w:rsidRDefault="003878C9" w:rsidP="00C37946">
      <w:pPr>
        <w:spacing w:line="480" w:lineRule="auto"/>
        <w:jc w:val="both"/>
        <w:rPr>
          <w:rFonts w:ascii="Times New Roman" w:hAnsi="Times New Roman"/>
          <w:sz w:val="24"/>
          <w:szCs w:val="24"/>
        </w:rPr>
      </w:pPr>
      <w:r w:rsidRPr="00650495">
        <w:rPr>
          <w:rFonts w:ascii="Times New Roman" w:hAnsi="Times New Roman"/>
          <w:sz w:val="24"/>
          <w:szCs w:val="24"/>
        </w:rPr>
        <w:t xml:space="preserve">Previous studies of minority ethnic </w:t>
      </w:r>
      <w:r w:rsidR="0051205B" w:rsidRPr="00650495">
        <w:rPr>
          <w:rFonts w:ascii="Times New Roman" w:hAnsi="Times New Roman"/>
          <w:sz w:val="24"/>
          <w:szCs w:val="24"/>
        </w:rPr>
        <w:t xml:space="preserve">employees in a corporate setting </w:t>
      </w:r>
      <w:r w:rsidR="009A3BA7" w:rsidRPr="00650495">
        <w:rPr>
          <w:rFonts w:ascii="Times New Roman" w:hAnsi="Times New Roman"/>
          <w:sz w:val="24"/>
          <w:szCs w:val="24"/>
        </w:rPr>
        <w:t>described</w:t>
      </w:r>
      <w:r w:rsidR="0051205B" w:rsidRPr="00650495">
        <w:rPr>
          <w:rFonts w:ascii="Times New Roman" w:hAnsi="Times New Roman"/>
          <w:sz w:val="24"/>
          <w:szCs w:val="24"/>
        </w:rPr>
        <w:t xml:space="preserve"> them as professionals; </w:t>
      </w:r>
      <w:r w:rsidR="000A53AB" w:rsidRPr="00650495">
        <w:rPr>
          <w:rFonts w:ascii="Times New Roman" w:hAnsi="Times New Roman"/>
          <w:sz w:val="24"/>
          <w:szCs w:val="24"/>
        </w:rPr>
        <w:t xml:space="preserve">however the scope of </w:t>
      </w:r>
      <w:r w:rsidR="007D1595" w:rsidRPr="00650495">
        <w:rPr>
          <w:rFonts w:ascii="Times New Roman" w:hAnsi="Times New Roman"/>
          <w:sz w:val="24"/>
          <w:szCs w:val="24"/>
        </w:rPr>
        <w:t xml:space="preserve">their </w:t>
      </w:r>
      <w:r w:rsidR="000A53AB" w:rsidRPr="00650495">
        <w:rPr>
          <w:rFonts w:ascii="Times New Roman" w:hAnsi="Times New Roman"/>
          <w:sz w:val="24"/>
          <w:szCs w:val="24"/>
        </w:rPr>
        <w:t>experience and education often varied</w:t>
      </w:r>
      <w:r w:rsidR="00620155" w:rsidRPr="00650495">
        <w:rPr>
          <w:rFonts w:ascii="Times New Roman" w:hAnsi="Times New Roman"/>
          <w:sz w:val="24"/>
          <w:szCs w:val="24"/>
        </w:rPr>
        <w:t xml:space="preserve"> (Blake-Beard, 1999, Thomas &amp; Gabarro, 1999, Bell, 1990)</w:t>
      </w:r>
      <w:r w:rsidR="009E1C78" w:rsidRPr="00650495">
        <w:rPr>
          <w:rFonts w:ascii="Times New Roman" w:hAnsi="Times New Roman"/>
          <w:sz w:val="24"/>
          <w:szCs w:val="24"/>
        </w:rPr>
        <w:t xml:space="preserve">. </w:t>
      </w:r>
      <w:r w:rsidR="003F44E0" w:rsidRPr="00650495">
        <w:rPr>
          <w:rFonts w:ascii="Times New Roman" w:hAnsi="Times New Roman"/>
          <w:sz w:val="24"/>
          <w:szCs w:val="24"/>
        </w:rPr>
        <w:t xml:space="preserve">Raider </w:t>
      </w:r>
      <w:r w:rsidR="00F75280" w:rsidRPr="00650495">
        <w:rPr>
          <w:rFonts w:ascii="Times New Roman" w:hAnsi="Times New Roman"/>
          <w:sz w:val="24"/>
          <w:szCs w:val="24"/>
        </w:rPr>
        <w:t>&amp;</w:t>
      </w:r>
      <w:r w:rsidR="003F44E0" w:rsidRPr="00650495">
        <w:rPr>
          <w:rFonts w:ascii="Times New Roman" w:hAnsi="Times New Roman"/>
          <w:sz w:val="24"/>
          <w:szCs w:val="24"/>
        </w:rPr>
        <w:t xml:space="preserve"> Burt</w:t>
      </w:r>
      <w:r w:rsidR="001C5098">
        <w:rPr>
          <w:rFonts w:ascii="Times New Roman" w:hAnsi="Times New Roman"/>
          <w:sz w:val="24"/>
          <w:szCs w:val="24"/>
        </w:rPr>
        <w:t xml:space="preserve"> (1996</w:t>
      </w:r>
      <w:r w:rsidR="00620155" w:rsidRPr="00650495">
        <w:rPr>
          <w:rFonts w:ascii="Times New Roman" w:hAnsi="Times New Roman"/>
          <w:sz w:val="24"/>
          <w:szCs w:val="24"/>
        </w:rPr>
        <w:t>) argue</w:t>
      </w:r>
      <w:r w:rsidR="003F44E0" w:rsidRPr="00650495">
        <w:rPr>
          <w:rFonts w:ascii="Times New Roman" w:hAnsi="Times New Roman"/>
          <w:sz w:val="24"/>
          <w:szCs w:val="24"/>
        </w:rPr>
        <w:t xml:space="preserve"> that social networks account for performance differences among similarly educated and experienced individuals</w:t>
      </w:r>
      <w:r w:rsidR="00620155" w:rsidRPr="00650495">
        <w:rPr>
          <w:rFonts w:ascii="Times New Roman" w:hAnsi="Times New Roman"/>
          <w:sz w:val="24"/>
          <w:szCs w:val="24"/>
        </w:rPr>
        <w:t xml:space="preserve">. To better understand how developmental networks are associated with </w:t>
      </w:r>
      <w:r w:rsidR="00DA1D55" w:rsidRPr="00650495">
        <w:rPr>
          <w:rFonts w:ascii="Times New Roman" w:hAnsi="Times New Roman"/>
          <w:sz w:val="24"/>
          <w:szCs w:val="24"/>
        </w:rPr>
        <w:t xml:space="preserve">intra minority </w:t>
      </w:r>
      <w:r w:rsidR="00620155" w:rsidRPr="00650495">
        <w:rPr>
          <w:rFonts w:ascii="Times New Roman" w:hAnsi="Times New Roman"/>
          <w:sz w:val="24"/>
          <w:szCs w:val="24"/>
        </w:rPr>
        <w:t xml:space="preserve">ethnic </w:t>
      </w:r>
      <w:r w:rsidR="00DA1D55" w:rsidRPr="00650495">
        <w:rPr>
          <w:rFonts w:ascii="Times New Roman" w:hAnsi="Times New Roman"/>
          <w:sz w:val="24"/>
          <w:szCs w:val="24"/>
        </w:rPr>
        <w:t>group differences</w:t>
      </w:r>
      <w:r w:rsidR="00620155" w:rsidRPr="00650495">
        <w:rPr>
          <w:rFonts w:ascii="Times New Roman" w:hAnsi="Times New Roman"/>
          <w:sz w:val="24"/>
          <w:szCs w:val="24"/>
        </w:rPr>
        <w:t xml:space="preserve">, this </w:t>
      </w:r>
      <w:r w:rsidR="009A3BA7" w:rsidRPr="00650495">
        <w:rPr>
          <w:rFonts w:ascii="Times New Roman" w:hAnsi="Times New Roman"/>
          <w:sz w:val="24"/>
          <w:szCs w:val="24"/>
        </w:rPr>
        <w:t>research</w:t>
      </w:r>
      <w:r w:rsidR="00620155" w:rsidRPr="00650495">
        <w:rPr>
          <w:rFonts w:ascii="Times New Roman" w:hAnsi="Times New Roman"/>
          <w:sz w:val="24"/>
          <w:szCs w:val="24"/>
        </w:rPr>
        <w:t xml:space="preserve"> will focus on </w:t>
      </w:r>
      <w:r w:rsidR="00DA1D55" w:rsidRPr="00650495">
        <w:rPr>
          <w:rFonts w:ascii="Times New Roman" w:hAnsi="Times New Roman"/>
          <w:sz w:val="24"/>
          <w:szCs w:val="24"/>
        </w:rPr>
        <w:t xml:space="preserve">employees that </w:t>
      </w:r>
      <w:r w:rsidR="009E1C78" w:rsidRPr="00650495">
        <w:rPr>
          <w:rFonts w:ascii="Times New Roman" w:hAnsi="Times New Roman"/>
          <w:sz w:val="24"/>
          <w:szCs w:val="24"/>
        </w:rPr>
        <w:t>share the same profession.</w:t>
      </w:r>
      <w:r w:rsidR="00434F76" w:rsidRPr="00650495">
        <w:rPr>
          <w:rFonts w:ascii="Times New Roman" w:hAnsi="Times New Roman"/>
          <w:sz w:val="24"/>
          <w:szCs w:val="24"/>
        </w:rPr>
        <w:t xml:space="preserve"> </w:t>
      </w:r>
      <w:r w:rsidR="00C37946" w:rsidRPr="00650495">
        <w:rPr>
          <w:rFonts w:ascii="Times New Roman" w:hAnsi="Times New Roman"/>
          <w:sz w:val="24"/>
          <w:szCs w:val="24"/>
        </w:rPr>
        <w:t xml:space="preserve">For the purposes of this study, a profession will be defined as a body of experts with esoteric knowledge of a particular field, characterised by elaborate systems of training, entry examinations and an enforced code of ethics (Abbott, 1988).  </w:t>
      </w:r>
    </w:p>
    <w:p w14:paraId="45935322" w14:textId="6D9B8703" w:rsidR="00955F6C" w:rsidRPr="00650495" w:rsidRDefault="00C37946" w:rsidP="00FE581C">
      <w:pPr>
        <w:spacing w:line="480" w:lineRule="auto"/>
        <w:jc w:val="both"/>
        <w:rPr>
          <w:rFonts w:ascii="Times New Roman" w:hAnsi="Times New Roman"/>
          <w:sz w:val="24"/>
          <w:szCs w:val="24"/>
        </w:rPr>
      </w:pPr>
      <w:r w:rsidRPr="00650495">
        <w:rPr>
          <w:rFonts w:ascii="Times New Roman" w:hAnsi="Times New Roman"/>
          <w:sz w:val="24"/>
          <w:szCs w:val="24"/>
        </w:rPr>
        <w:t>“The UK professions are world leade</w:t>
      </w:r>
      <w:r>
        <w:rPr>
          <w:rFonts w:ascii="Times New Roman" w:hAnsi="Times New Roman"/>
          <w:sz w:val="24"/>
          <w:szCs w:val="24"/>
        </w:rPr>
        <w:t xml:space="preserve">rs” (Cabinet Office, 2009 p.5) and are </w:t>
      </w:r>
      <w:r w:rsidRPr="00650495">
        <w:rPr>
          <w:rFonts w:ascii="Times New Roman" w:hAnsi="Times New Roman"/>
          <w:sz w:val="24"/>
          <w:szCs w:val="24"/>
        </w:rPr>
        <w:t>central to the growth of the post-industrial economy fuelled by a growing service sector.</w:t>
      </w:r>
      <w:r>
        <w:rPr>
          <w:rFonts w:ascii="Times New Roman" w:hAnsi="Times New Roman"/>
          <w:sz w:val="24"/>
          <w:szCs w:val="24"/>
        </w:rPr>
        <w:t xml:space="preserve"> </w:t>
      </w:r>
      <w:r w:rsidRPr="00650495">
        <w:rPr>
          <w:rFonts w:ascii="Times New Roman" w:hAnsi="Times New Roman"/>
          <w:sz w:val="24"/>
          <w:szCs w:val="24"/>
        </w:rPr>
        <w:t xml:space="preserve">Accountancy </w:t>
      </w:r>
      <w:r>
        <w:rPr>
          <w:rFonts w:ascii="Times New Roman" w:hAnsi="Times New Roman"/>
          <w:sz w:val="24"/>
          <w:szCs w:val="24"/>
        </w:rPr>
        <w:t>has</w:t>
      </w:r>
      <w:r w:rsidRPr="00650495">
        <w:rPr>
          <w:rFonts w:ascii="Times New Roman" w:hAnsi="Times New Roman"/>
          <w:sz w:val="24"/>
          <w:szCs w:val="24"/>
        </w:rPr>
        <w:t xml:space="preserve"> benefitted from t</w:t>
      </w:r>
      <w:r>
        <w:rPr>
          <w:rFonts w:ascii="Times New Roman" w:hAnsi="Times New Roman"/>
          <w:sz w:val="24"/>
          <w:szCs w:val="24"/>
        </w:rPr>
        <w:t xml:space="preserve">he growth in the service sector, its membership has grown </w:t>
      </w:r>
      <w:r w:rsidRPr="00650495">
        <w:rPr>
          <w:rFonts w:ascii="Times New Roman" w:hAnsi="Times New Roman"/>
          <w:sz w:val="24"/>
          <w:szCs w:val="24"/>
        </w:rPr>
        <w:t>by 60%</w:t>
      </w:r>
      <w:r>
        <w:rPr>
          <w:rFonts w:ascii="Times New Roman" w:hAnsi="Times New Roman"/>
          <w:sz w:val="24"/>
          <w:szCs w:val="24"/>
        </w:rPr>
        <w:t xml:space="preserve"> since 1996</w:t>
      </w:r>
      <w:r w:rsidRPr="00650495">
        <w:rPr>
          <w:rFonts w:ascii="Times New Roman" w:hAnsi="Times New Roman"/>
          <w:sz w:val="24"/>
          <w:szCs w:val="24"/>
        </w:rPr>
        <w:t xml:space="preserve"> (Fi</w:t>
      </w:r>
      <w:r>
        <w:rPr>
          <w:rFonts w:ascii="Times New Roman" w:hAnsi="Times New Roman"/>
          <w:sz w:val="24"/>
          <w:szCs w:val="24"/>
        </w:rPr>
        <w:t>nancial Reporting Council, 2012</w:t>
      </w:r>
      <w:r w:rsidRPr="00650495">
        <w:rPr>
          <w:rFonts w:ascii="Times New Roman" w:hAnsi="Times New Roman"/>
          <w:sz w:val="24"/>
          <w:szCs w:val="24"/>
        </w:rPr>
        <w:t xml:space="preserve">). </w:t>
      </w:r>
      <w:r>
        <w:rPr>
          <w:rFonts w:ascii="Times New Roman" w:hAnsi="Times New Roman"/>
          <w:sz w:val="24"/>
          <w:szCs w:val="24"/>
        </w:rPr>
        <w:t xml:space="preserve"> </w:t>
      </w:r>
      <w:r w:rsidR="000228CC" w:rsidRPr="00650495">
        <w:rPr>
          <w:rFonts w:ascii="Times New Roman" w:hAnsi="Times New Roman"/>
          <w:sz w:val="24"/>
          <w:szCs w:val="24"/>
        </w:rPr>
        <w:t xml:space="preserve">The accounting profession has been selected for this study for a number of reasons: first it is actively involved with identity management as </w:t>
      </w:r>
      <w:r w:rsidR="000228CC" w:rsidRPr="00650495">
        <w:rPr>
          <w:rFonts w:ascii="Times New Roman" w:hAnsi="Times New Roman"/>
          <w:sz w:val="24"/>
          <w:szCs w:val="24"/>
        </w:rPr>
        <w:lastRenderedPageBreak/>
        <w:t>part of its professionalisation process</w:t>
      </w:r>
      <w:r w:rsidR="000228CC">
        <w:rPr>
          <w:rFonts w:ascii="Times New Roman" w:hAnsi="Times New Roman"/>
          <w:sz w:val="24"/>
          <w:szCs w:val="24"/>
        </w:rPr>
        <w:t>es</w:t>
      </w:r>
      <w:r w:rsidR="000228CC" w:rsidRPr="00650495">
        <w:rPr>
          <w:rFonts w:ascii="Times New Roman" w:hAnsi="Times New Roman"/>
          <w:sz w:val="24"/>
          <w:szCs w:val="24"/>
        </w:rPr>
        <w:t xml:space="preserve"> (Jeacle, 2008). This has strong implications for the bicultural experience of minority ethnic accountants which will be discussed. Second, accounting is under researched regarding diversity compared to professions like law and medicine despite its purported support for diversity (Ashley &amp; Empson, 2012, </w:t>
      </w:r>
      <w:r w:rsidR="001C5098">
        <w:rPr>
          <w:rFonts w:ascii="Times New Roman" w:hAnsi="Times New Roman"/>
          <w:sz w:val="24"/>
          <w:szCs w:val="24"/>
        </w:rPr>
        <w:t>Johnson</w:t>
      </w:r>
      <w:r w:rsidR="000228CC" w:rsidRPr="00650495">
        <w:rPr>
          <w:rFonts w:ascii="Times New Roman" w:hAnsi="Times New Roman"/>
          <w:sz w:val="24"/>
          <w:szCs w:val="24"/>
        </w:rPr>
        <w:t xml:space="preserve"> </w:t>
      </w:r>
      <w:r w:rsidR="001C5098">
        <w:rPr>
          <w:rFonts w:ascii="Times New Roman" w:hAnsi="Times New Roman"/>
          <w:sz w:val="24"/>
          <w:szCs w:val="24"/>
        </w:rPr>
        <w:t>et al</w:t>
      </w:r>
      <w:proofErr w:type="gramStart"/>
      <w:r w:rsidR="001C5098">
        <w:rPr>
          <w:rFonts w:ascii="Times New Roman" w:hAnsi="Times New Roman"/>
          <w:sz w:val="24"/>
          <w:szCs w:val="24"/>
        </w:rPr>
        <w:t xml:space="preserve">, </w:t>
      </w:r>
      <w:r w:rsidR="000228CC" w:rsidRPr="00650495">
        <w:rPr>
          <w:rFonts w:ascii="Times New Roman" w:hAnsi="Times New Roman"/>
          <w:sz w:val="24"/>
          <w:szCs w:val="24"/>
        </w:rPr>
        <w:t xml:space="preserve"> 2000</w:t>
      </w:r>
      <w:proofErr w:type="gramEnd"/>
      <w:r w:rsidR="000228CC" w:rsidRPr="00650495">
        <w:rPr>
          <w:rFonts w:ascii="Times New Roman" w:hAnsi="Times New Roman"/>
          <w:sz w:val="24"/>
          <w:szCs w:val="24"/>
        </w:rPr>
        <w:t>). Finally, as an accountant myself, I am curious about the underlying processes that define minority experience in a professional environment and I am motivated to use my knowle</w:t>
      </w:r>
      <w:r w:rsidR="000228CC">
        <w:rPr>
          <w:rFonts w:ascii="Times New Roman" w:hAnsi="Times New Roman"/>
          <w:sz w:val="24"/>
          <w:szCs w:val="24"/>
        </w:rPr>
        <w:t>dge and experience as part of the</w:t>
      </w:r>
      <w:r w:rsidR="000228CC" w:rsidRPr="00650495">
        <w:rPr>
          <w:rFonts w:ascii="Times New Roman" w:hAnsi="Times New Roman"/>
          <w:sz w:val="24"/>
          <w:szCs w:val="24"/>
        </w:rPr>
        <w:t xml:space="preserve"> research. Through a series of mergers and acquisitions, particularly over the past 20 years accounting</w:t>
      </w:r>
      <w:r w:rsidR="000228CC">
        <w:rPr>
          <w:rFonts w:ascii="Times New Roman" w:hAnsi="Times New Roman"/>
          <w:sz w:val="24"/>
          <w:szCs w:val="24"/>
        </w:rPr>
        <w:t xml:space="preserve"> in the United Kingdom</w:t>
      </w:r>
      <w:r w:rsidR="000228CC" w:rsidRPr="00650495">
        <w:rPr>
          <w:rFonts w:ascii="Times New Roman" w:hAnsi="Times New Roman"/>
          <w:sz w:val="24"/>
          <w:szCs w:val="24"/>
        </w:rPr>
        <w:t xml:space="preserve"> is now dominated by four large multinational networks known as the Big 4</w:t>
      </w:r>
      <w:r w:rsidR="000228CC">
        <w:rPr>
          <w:rFonts w:ascii="Times New Roman" w:hAnsi="Times New Roman"/>
          <w:sz w:val="24"/>
          <w:szCs w:val="24"/>
        </w:rPr>
        <w:t xml:space="preserve"> accounting firms</w:t>
      </w:r>
      <w:r w:rsidR="000228CC" w:rsidRPr="00650495">
        <w:rPr>
          <w:rFonts w:ascii="Times New Roman" w:hAnsi="Times New Roman"/>
          <w:sz w:val="24"/>
          <w:szCs w:val="24"/>
        </w:rPr>
        <w:t>, (Ernst &amp; Young, KPMG, Deloittes and Price Waterhouse Coopers)</w:t>
      </w:r>
      <w:r w:rsidR="000228CC">
        <w:rPr>
          <w:rFonts w:ascii="Times New Roman" w:hAnsi="Times New Roman"/>
          <w:sz w:val="24"/>
          <w:szCs w:val="24"/>
        </w:rPr>
        <w:t xml:space="preserve">. The profession is </w:t>
      </w:r>
      <w:r w:rsidR="000228CC" w:rsidRPr="00650495">
        <w:rPr>
          <w:rFonts w:ascii="Times New Roman" w:hAnsi="Times New Roman"/>
          <w:sz w:val="24"/>
          <w:szCs w:val="24"/>
        </w:rPr>
        <w:t xml:space="preserve">governed by six professional bodies (See Appendix 1) that have established credentials in order to control access to market opportunities (Richardson, 1997). These credentials go further than establishing core competencies and adherence to ethical guidelines: in professional services the professional </w:t>
      </w:r>
      <w:r w:rsidR="000228CC" w:rsidRPr="00650495">
        <w:rPr>
          <w:rFonts w:ascii="Times New Roman" w:hAnsi="Times New Roman"/>
          <w:sz w:val="24"/>
          <w:szCs w:val="24"/>
          <w:u w:val="single"/>
        </w:rPr>
        <w:t>is</w:t>
      </w:r>
      <w:r w:rsidR="000228CC" w:rsidRPr="00650495">
        <w:rPr>
          <w:rFonts w:ascii="Times New Roman" w:hAnsi="Times New Roman"/>
          <w:sz w:val="24"/>
          <w:szCs w:val="24"/>
        </w:rPr>
        <w:t xml:space="preserve"> the service (Larson, 1977). </w:t>
      </w:r>
      <w:r w:rsidR="000228CC">
        <w:rPr>
          <w:rFonts w:ascii="Times New Roman" w:hAnsi="Times New Roman"/>
          <w:sz w:val="24"/>
          <w:szCs w:val="24"/>
        </w:rPr>
        <w:t xml:space="preserve"> Research shows that </w:t>
      </w:r>
      <w:r w:rsidR="000228CC" w:rsidRPr="00650495">
        <w:rPr>
          <w:rFonts w:ascii="Times New Roman" w:hAnsi="Times New Roman"/>
          <w:sz w:val="24"/>
          <w:szCs w:val="24"/>
        </w:rPr>
        <w:t xml:space="preserve">accountants collectively use impression management to cultivate the image of the chinless, nervous, bespectacled pen pusher </w:t>
      </w:r>
      <w:r w:rsidR="000228CC">
        <w:rPr>
          <w:rFonts w:ascii="Times New Roman" w:hAnsi="Times New Roman"/>
          <w:sz w:val="24"/>
          <w:szCs w:val="24"/>
        </w:rPr>
        <w:t xml:space="preserve">to promote the idea of a disinterested impartial professional </w:t>
      </w:r>
      <w:r w:rsidR="000228CC" w:rsidRPr="00650495">
        <w:rPr>
          <w:rFonts w:ascii="Times New Roman" w:hAnsi="Times New Roman"/>
          <w:sz w:val="24"/>
          <w:szCs w:val="24"/>
        </w:rPr>
        <w:t xml:space="preserve">(Jeacle, 2008, Bougen, 1994). This identity is normatively white, middle class and male (Lewis, 2011, Kirkham &amp; Loft, 1993). The notion of being a professional accountant requires the exhibition of ‘front stage’ and ‘back stage’ behaviours particularly regarding clients (Goffman, 1959 cited by Grey, 1998 p. 576). Professional self-conduct is less about examinations and more about simultaneously reinforcing collective professional identities and creating boundaries for group members (Anderson–Gough et al 1998, 2000). This is encouraged through numerous formal and informal processes that enable individuals to become functioning members of the collective (Cooper and Robson, 2006).  The research suggests that there is a distinct cultural </w:t>
      </w:r>
      <w:r w:rsidR="000228CC" w:rsidRPr="00650495">
        <w:rPr>
          <w:rFonts w:ascii="Times New Roman" w:hAnsi="Times New Roman"/>
          <w:sz w:val="24"/>
          <w:szCs w:val="24"/>
        </w:rPr>
        <w:lastRenderedPageBreak/>
        <w:t>identity produced and reproduced at t</w:t>
      </w:r>
      <w:r w:rsidR="001C5098">
        <w:rPr>
          <w:rFonts w:ascii="Times New Roman" w:hAnsi="Times New Roman"/>
          <w:sz w:val="24"/>
          <w:szCs w:val="24"/>
        </w:rPr>
        <w:t xml:space="preserve">he local level (Anderson et al, </w:t>
      </w:r>
      <w:r w:rsidR="000228CC" w:rsidRPr="00650495">
        <w:rPr>
          <w:rFonts w:ascii="Times New Roman" w:hAnsi="Times New Roman"/>
          <w:sz w:val="24"/>
          <w:szCs w:val="24"/>
        </w:rPr>
        <w:t>2007, Anderson-Gough et al, 2000</w:t>
      </w:r>
      <w:r w:rsidR="000228CC">
        <w:rPr>
          <w:rFonts w:ascii="Times New Roman" w:hAnsi="Times New Roman"/>
          <w:sz w:val="24"/>
          <w:szCs w:val="24"/>
        </w:rPr>
        <w:t xml:space="preserve">).  </w:t>
      </w:r>
    </w:p>
    <w:p w14:paraId="188234AC" w14:textId="302E62A0" w:rsidR="00E13570" w:rsidRDefault="00EE6B3C" w:rsidP="00FE581C">
      <w:pPr>
        <w:spacing w:line="480" w:lineRule="auto"/>
        <w:jc w:val="both"/>
        <w:rPr>
          <w:rFonts w:ascii="Times New Roman" w:hAnsi="Times New Roman"/>
          <w:sz w:val="24"/>
          <w:szCs w:val="24"/>
        </w:rPr>
      </w:pPr>
      <w:r>
        <w:rPr>
          <w:rFonts w:ascii="Times New Roman" w:hAnsi="Times New Roman"/>
          <w:sz w:val="24"/>
          <w:szCs w:val="24"/>
        </w:rPr>
        <w:t xml:space="preserve">The choice of the accounting profession further supports the acculturation model of culture </w:t>
      </w:r>
      <w:r w:rsidR="002E196F">
        <w:rPr>
          <w:rFonts w:ascii="Times New Roman" w:hAnsi="Times New Roman"/>
          <w:sz w:val="24"/>
          <w:szCs w:val="24"/>
        </w:rPr>
        <w:t>acquisition Berry</w:t>
      </w:r>
      <w:r w:rsidR="00C81D72">
        <w:rPr>
          <w:rFonts w:ascii="Times New Roman" w:hAnsi="Times New Roman"/>
          <w:sz w:val="24"/>
          <w:szCs w:val="24"/>
        </w:rPr>
        <w:t xml:space="preserve"> (1990)</w:t>
      </w:r>
      <w:r w:rsidR="000228CC">
        <w:rPr>
          <w:rFonts w:ascii="Times New Roman" w:hAnsi="Times New Roman"/>
          <w:sz w:val="24"/>
          <w:szCs w:val="24"/>
        </w:rPr>
        <w:t>. A</w:t>
      </w:r>
      <w:r w:rsidR="000228CC" w:rsidRPr="00650495">
        <w:rPr>
          <w:rFonts w:ascii="Times New Roman" w:hAnsi="Times New Roman"/>
          <w:sz w:val="24"/>
          <w:szCs w:val="24"/>
        </w:rPr>
        <w:t xml:space="preserve"> preference for ‘old’ universities, the significance of personal relationships and networking outside of the firm privilege white middle class males and remain key barriers to career progression for minority ethnic groups (</w:t>
      </w:r>
      <w:r w:rsidR="000228CC">
        <w:rPr>
          <w:rFonts w:ascii="Times New Roman" w:hAnsi="Times New Roman"/>
          <w:sz w:val="24"/>
          <w:szCs w:val="24"/>
        </w:rPr>
        <w:t>Weisenfield, 2001).</w:t>
      </w:r>
      <w:r w:rsidR="000228CC" w:rsidRPr="00650495">
        <w:rPr>
          <w:rFonts w:ascii="Times New Roman" w:hAnsi="Times New Roman"/>
          <w:sz w:val="24"/>
          <w:szCs w:val="24"/>
        </w:rPr>
        <w:t xml:space="preserve"> The number of minority ethnic accountants is unclear because the accountancy profession has yet to implement any significant ethnic monitoring programmes (Duff, 2010, Johnston and Kyriacou, 2007). </w:t>
      </w:r>
      <w:r w:rsidR="005A41A6" w:rsidRPr="00650495">
        <w:rPr>
          <w:rFonts w:ascii="Times New Roman" w:hAnsi="Times New Roman"/>
          <w:sz w:val="24"/>
          <w:szCs w:val="24"/>
        </w:rPr>
        <w:t xml:space="preserve">Black African and Black Caribbean </w:t>
      </w:r>
      <w:r w:rsidR="009C536E" w:rsidRPr="00650495">
        <w:rPr>
          <w:rFonts w:ascii="Times New Roman" w:hAnsi="Times New Roman"/>
          <w:sz w:val="24"/>
          <w:szCs w:val="24"/>
        </w:rPr>
        <w:t xml:space="preserve">accountants </w:t>
      </w:r>
      <w:r w:rsidR="005A41A6" w:rsidRPr="00650495">
        <w:rPr>
          <w:rFonts w:ascii="Times New Roman" w:hAnsi="Times New Roman"/>
          <w:sz w:val="24"/>
          <w:szCs w:val="24"/>
        </w:rPr>
        <w:t xml:space="preserve">have been actively excluded from </w:t>
      </w:r>
      <w:r w:rsidR="009C536E" w:rsidRPr="00650495">
        <w:rPr>
          <w:rFonts w:ascii="Times New Roman" w:hAnsi="Times New Roman"/>
          <w:sz w:val="24"/>
          <w:szCs w:val="24"/>
        </w:rPr>
        <w:t xml:space="preserve">participating in the </w:t>
      </w:r>
      <w:r w:rsidR="005A41A6" w:rsidRPr="00650495">
        <w:rPr>
          <w:rFonts w:ascii="Times New Roman" w:hAnsi="Times New Roman"/>
          <w:sz w:val="24"/>
          <w:szCs w:val="24"/>
        </w:rPr>
        <w:t xml:space="preserve">accountancy </w:t>
      </w:r>
      <w:r w:rsidR="009C536E" w:rsidRPr="00650495">
        <w:rPr>
          <w:rFonts w:ascii="Times New Roman" w:hAnsi="Times New Roman"/>
          <w:sz w:val="24"/>
          <w:szCs w:val="24"/>
        </w:rPr>
        <w:t xml:space="preserve">profession </w:t>
      </w:r>
      <w:r w:rsidR="005A41A6" w:rsidRPr="00650495">
        <w:rPr>
          <w:rFonts w:ascii="Times New Roman" w:hAnsi="Times New Roman"/>
          <w:sz w:val="24"/>
          <w:szCs w:val="24"/>
        </w:rPr>
        <w:t>(</w:t>
      </w:r>
      <w:r w:rsidR="004A352D" w:rsidRPr="00650495">
        <w:rPr>
          <w:rFonts w:ascii="Times New Roman" w:hAnsi="Times New Roman"/>
          <w:sz w:val="24"/>
          <w:szCs w:val="24"/>
        </w:rPr>
        <w:t xml:space="preserve">Lewis, 2011, </w:t>
      </w:r>
      <w:r w:rsidR="005A41A6" w:rsidRPr="00650495">
        <w:rPr>
          <w:rFonts w:ascii="Times New Roman" w:hAnsi="Times New Roman"/>
          <w:sz w:val="24"/>
          <w:szCs w:val="24"/>
        </w:rPr>
        <w:t xml:space="preserve">Hammond, 2002, Hammond </w:t>
      </w:r>
      <w:r w:rsidR="00F75280" w:rsidRPr="00650495">
        <w:rPr>
          <w:rFonts w:ascii="Times New Roman" w:hAnsi="Times New Roman"/>
          <w:sz w:val="24"/>
          <w:szCs w:val="24"/>
        </w:rPr>
        <w:t>&amp;</w:t>
      </w:r>
      <w:r w:rsidR="001C5098">
        <w:rPr>
          <w:rFonts w:ascii="Times New Roman" w:hAnsi="Times New Roman"/>
          <w:sz w:val="24"/>
          <w:szCs w:val="24"/>
        </w:rPr>
        <w:t xml:space="preserve"> Streeter, 1994</w:t>
      </w:r>
      <w:r w:rsidR="009C536E" w:rsidRPr="00650495">
        <w:rPr>
          <w:rFonts w:ascii="Times New Roman" w:hAnsi="Times New Roman"/>
          <w:sz w:val="24"/>
          <w:szCs w:val="24"/>
        </w:rPr>
        <w:t xml:space="preserve">), </w:t>
      </w:r>
    </w:p>
    <w:p w14:paraId="2F0DB1AC" w14:textId="7E8A507A" w:rsidR="001540F1" w:rsidRDefault="00D60DC7" w:rsidP="000228CC">
      <w:pPr>
        <w:spacing w:line="480" w:lineRule="auto"/>
        <w:jc w:val="both"/>
        <w:rPr>
          <w:rFonts w:ascii="Times New Roman" w:hAnsi="Times New Roman"/>
          <w:sz w:val="24"/>
          <w:szCs w:val="24"/>
        </w:rPr>
      </w:pPr>
      <w:r w:rsidRPr="00650495">
        <w:rPr>
          <w:rFonts w:ascii="Times New Roman" w:hAnsi="Times New Roman"/>
          <w:sz w:val="24"/>
          <w:szCs w:val="24"/>
        </w:rPr>
        <w:t xml:space="preserve">Little is known about </w:t>
      </w:r>
      <w:r w:rsidR="000228CC">
        <w:rPr>
          <w:rFonts w:ascii="Times New Roman" w:hAnsi="Times New Roman"/>
          <w:sz w:val="24"/>
          <w:szCs w:val="24"/>
        </w:rPr>
        <w:t xml:space="preserve">how </w:t>
      </w:r>
      <w:r w:rsidRPr="00650495">
        <w:rPr>
          <w:rFonts w:ascii="Times New Roman" w:hAnsi="Times New Roman"/>
          <w:sz w:val="24"/>
          <w:szCs w:val="24"/>
        </w:rPr>
        <w:t>developmental relationships</w:t>
      </w:r>
      <w:r w:rsidR="00106B0D" w:rsidRPr="00650495">
        <w:rPr>
          <w:rFonts w:ascii="Times New Roman" w:hAnsi="Times New Roman"/>
          <w:sz w:val="24"/>
          <w:szCs w:val="24"/>
        </w:rPr>
        <w:t xml:space="preserve"> are formed for minority ethnic accountants</w:t>
      </w:r>
      <w:r w:rsidRPr="00650495">
        <w:rPr>
          <w:rFonts w:ascii="Times New Roman" w:hAnsi="Times New Roman"/>
          <w:sz w:val="24"/>
          <w:szCs w:val="24"/>
        </w:rPr>
        <w:t xml:space="preserve">; however Viator (2001) found that African American certified public accountants are more likely to leave </w:t>
      </w:r>
      <w:r w:rsidR="00103CA4" w:rsidRPr="00650495">
        <w:rPr>
          <w:rFonts w:ascii="Times New Roman" w:hAnsi="Times New Roman"/>
          <w:sz w:val="24"/>
          <w:szCs w:val="24"/>
        </w:rPr>
        <w:t xml:space="preserve">the </w:t>
      </w:r>
      <w:r w:rsidRPr="00650495">
        <w:rPr>
          <w:rFonts w:ascii="Times New Roman" w:hAnsi="Times New Roman"/>
          <w:sz w:val="24"/>
          <w:szCs w:val="24"/>
        </w:rPr>
        <w:t xml:space="preserve">profession than their white counterparts because of the difficulty in finding a mentor.  </w:t>
      </w:r>
      <w:r w:rsidR="00C5475C" w:rsidRPr="00650495">
        <w:rPr>
          <w:rFonts w:ascii="Times New Roman" w:hAnsi="Times New Roman"/>
          <w:sz w:val="24"/>
          <w:szCs w:val="24"/>
        </w:rPr>
        <w:t>An assum</w:t>
      </w:r>
      <w:r w:rsidR="00263D3F" w:rsidRPr="00650495">
        <w:rPr>
          <w:rFonts w:ascii="Times New Roman" w:hAnsi="Times New Roman"/>
          <w:sz w:val="24"/>
          <w:szCs w:val="24"/>
        </w:rPr>
        <w:t xml:space="preserve">ption of this study is that black </w:t>
      </w:r>
      <w:r w:rsidR="00C5475C" w:rsidRPr="00650495">
        <w:rPr>
          <w:rFonts w:ascii="Times New Roman" w:hAnsi="Times New Roman"/>
          <w:sz w:val="24"/>
          <w:szCs w:val="24"/>
        </w:rPr>
        <w:t xml:space="preserve">accountants are motivated to identify with the majority culture. </w:t>
      </w:r>
      <w:r w:rsidR="00263D3F" w:rsidRPr="00650495">
        <w:rPr>
          <w:rFonts w:ascii="Times New Roman" w:hAnsi="Times New Roman"/>
          <w:sz w:val="24"/>
          <w:szCs w:val="24"/>
        </w:rPr>
        <w:t>Professional closure is characterised by elaborate training and examinations which require</w:t>
      </w:r>
      <w:r w:rsidR="00996BB5" w:rsidRPr="00650495">
        <w:rPr>
          <w:rFonts w:ascii="Times New Roman" w:hAnsi="Times New Roman"/>
          <w:sz w:val="24"/>
          <w:szCs w:val="24"/>
        </w:rPr>
        <w:t xml:space="preserve"> discipline</w:t>
      </w:r>
      <w:r w:rsidR="00263D3F" w:rsidRPr="00650495">
        <w:rPr>
          <w:rFonts w:ascii="Times New Roman" w:hAnsi="Times New Roman"/>
          <w:sz w:val="24"/>
          <w:szCs w:val="24"/>
        </w:rPr>
        <w:t xml:space="preserve"> and </w:t>
      </w:r>
      <w:r w:rsidR="00C5475C" w:rsidRPr="00650495">
        <w:rPr>
          <w:rFonts w:ascii="Times New Roman" w:hAnsi="Times New Roman"/>
          <w:sz w:val="24"/>
          <w:szCs w:val="24"/>
        </w:rPr>
        <w:t>commitment</w:t>
      </w:r>
      <w:r w:rsidR="00263D3F" w:rsidRPr="00650495">
        <w:rPr>
          <w:rFonts w:ascii="Times New Roman" w:hAnsi="Times New Roman"/>
          <w:sz w:val="24"/>
          <w:szCs w:val="24"/>
        </w:rPr>
        <w:t xml:space="preserve">. This </w:t>
      </w:r>
      <w:r w:rsidR="002929CD" w:rsidRPr="00650495">
        <w:rPr>
          <w:rFonts w:ascii="Times New Roman" w:hAnsi="Times New Roman"/>
          <w:sz w:val="24"/>
          <w:szCs w:val="24"/>
        </w:rPr>
        <w:t>suggests a motivation to identify with the culture but does not constitute an ability to do so.</w:t>
      </w:r>
      <w:r w:rsidR="00031396" w:rsidRPr="00650495">
        <w:rPr>
          <w:rFonts w:ascii="Times New Roman" w:hAnsi="Times New Roman"/>
          <w:sz w:val="24"/>
          <w:szCs w:val="24"/>
        </w:rPr>
        <w:t xml:space="preserve"> </w:t>
      </w:r>
      <w:r w:rsidR="009607BD" w:rsidRPr="00650495">
        <w:rPr>
          <w:rFonts w:ascii="Times New Roman" w:hAnsi="Times New Roman"/>
          <w:sz w:val="24"/>
          <w:szCs w:val="24"/>
        </w:rPr>
        <w:t xml:space="preserve">Under these conditions, </w:t>
      </w:r>
      <w:r w:rsidR="000228CC">
        <w:rPr>
          <w:rFonts w:ascii="Times New Roman" w:hAnsi="Times New Roman"/>
          <w:sz w:val="24"/>
          <w:szCs w:val="24"/>
        </w:rPr>
        <w:t xml:space="preserve">the model in Figure 2 </w:t>
      </w:r>
      <w:r w:rsidR="002A187B" w:rsidRPr="00650495">
        <w:rPr>
          <w:rFonts w:ascii="Times New Roman" w:hAnsi="Times New Roman"/>
          <w:sz w:val="24"/>
          <w:szCs w:val="24"/>
        </w:rPr>
        <w:t xml:space="preserve">indicates that assimilation and integration are the only available acculturation strategies available for black accountants </w:t>
      </w:r>
      <w:r w:rsidR="00A37991" w:rsidRPr="00650495">
        <w:rPr>
          <w:rFonts w:ascii="Times New Roman" w:hAnsi="Times New Roman"/>
          <w:sz w:val="24"/>
          <w:szCs w:val="24"/>
        </w:rPr>
        <w:t>(</w:t>
      </w:r>
      <w:r w:rsidR="002A187B" w:rsidRPr="00650495">
        <w:rPr>
          <w:rFonts w:ascii="Times New Roman" w:hAnsi="Times New Roman"/>
          <w:sz w:val="24"/>
          <w:szCs w:val="24"/>
        </w:rPr>
        <w:t>Berry</w:t>
      </w:r>
      <w:r w:rsidR="00A37991" w:rsidRPr="00650495">
        <w:rPr>
          <w:rFonts w:ascii="Times New Roman" w:hAnsi="Times New Roman"/>
          <w:sz w:val="24"/>
          <w:szCs w:val="24"/>
        </w:rPr>
        <w:t>, 1990</w:t>
      </w:r>
      <w:r w:rsidR="005F157C" w:rsidRPr="00650495">
        <w:rPr>
          <w:rFonts w:ascii="Times New Roman" w:hAnsi="Times New Roman"/>
          <w:sz w:val="24"/>
          <w:szCs w:val="24"/>
        </w:rPr>
        <w:t>)</w:t>
      </w:r>
      <w:r w:rsidR="005F097F" w:rsidRPr="00650495">
        <w:rPr>
          <w:rFonts w:ascii="Times New Roman" w:hAnsi="Times New Roman"/>
          <w:sz w:val="24"/>
          <w:szCs w:val="24"/>
        </w:rPr>
        <w:t>.</w:t>
      </w:r>
      <w:r w:rsidR="0057596A" w:rsidRPr="00650495">
        <w:rPr>
          <w:rFonts w:ascii="Times New Roman" w:hAnsi="Times New Roman"/>
          <w:sz w:val="24"/>
          <w:szCs w:val="24"/>
        </w:rPr>
        <w:t xml:space="preserve"> </w:t>
      </w:r>
      <w:r w:rsidR="00644358" w:rsidRPr="00650495">
        <w:rPr>
          <w:rFonts w:ascii="Times New Roman" w:hAnsi="Times New Roman"/>
          <w:sz w:val="24"/>
          <w:szCs w:val="24"/>
        </w:rPr>
        <w:t xml:space="preserve"> </w:t>
      </w:r>
    </w:p>
    <w:p w14:paraId="1EE01E17" w14:textId="77777777" w:rsidR="0093722E" w:rsidRDefault="0093722E" w:rsidP="000228CC">
      <w:pPr>
        <w:spacing w:line="480" w:lineRule="auto"/>
        <w:jc w:val="both"/>
        <w:rPr>
          <w:rFonts w:ascii="Times New Roman" w:hAnsi="Times New Roman"/>
          <w:sz w:val="24"/>
          <w:szCs w:val="24"/>
        </w:rPr>
      </w:pPr>
    </w:p>
    <w:p w14:paraId="16EF0816" w14:textId="77777777" w:rsidR="0093722E" w:rsidRDefault="0093722E" w:rsidP="000228CC">
      <w:pPr>
        <w:spacing w:line="480" w:lineRule="auto"/>
        <w:jc w:val="both"/>
        <w:rPr>
          <w:rFonts w:ascii="Times New Roman" w:hAnsi="Times New Roman"/>
          <w:sz w:val="24"/>
          <w:szCs w:val="24"/>
        </w:rPr>
      </w:pPr>
    </w:p>
    <w:p w14:paraId="6B160284" w14:textId="77777777" w:rsidR="0093722E" w:rsidRPr="00650495" w:rsidRDefault="0093722E" w:rsidP="000228CC">
      <w:pPr>
        <w:spacing w:line="480" w:lineRule="auto"/>
        <w:jc w:val="both"/>
        <w:rPr>
          <w:rFonts w:ascii="Times New Roman" w:hAnsi="Times New Roman"/>
          <w:b/>
          <w:sz w:val="24"/>
          <w:szCs w:val="24"/>
        </w:rPr>
      </w:pPr>
    </w:p>
    <w:p w14:paraId="716A4DED" w14:textId="336C7618" w:rsidR="00C72480" w:rsidRPr="00650495" w:rsidRDefault="00117DB5" w:rsidP="00FE581C">
      <w:pPr>
        <w:spacing w:line="480" w:lineRule="auto"/>
        <w:jc w:val="both"/>
        <w:rPr>
          <w:rFonts w:ascii="Times New Roman" w:hAnsi="Times New Roman"/>
          <w:b/>
          <w:sz w:val="24"/>
          <w:szCs w:val="24"/>
        </w:rPr>
      </w:pPr>
      <w:r w:rsidRPr="00650495">
        <w:rPr>
          <w:rFonts w:ascii="Times New Roman" w:hAnsi="Times New Roman"/>
          <w:b/>
          <w:sz w:val="24"/>
          <w:szCs w:val="24"/>
        </w:rPr>
        <w:lastRenderedPageBreak/>
        <w:t>Hypotheses</w:t>
      </w:r>
    </w:p>
    <w:p w14:paraId="0BF4342D" w14:textId="57645926" w:rsidR="00B771D0" w:rsidRDefault="00EC1523" w:rsidP="00FE581C">
      <w:pPr>
        <w:spacing w:line="480" w:lineRule="auto"/>
        <w:jc w:val="both"/>
        <w:rPr>
          <w:rFonts w:ascii="Times New Roman" w:hAnsi="Times New Roman"/>
          <w:sz w:val="24"/>
          <w:szCs w:val="24"/>
        </w:rPr>
      </w:pPr>
      <w:r>
        <w:rPr>
          <w:rFonts w:ascii="Times New Roman" w:hAnsi="Times New Roman"/>
          <w:sz w:val="24"/>
          <w:szCs w:val="24"/>
        </w:rPr>
        <w:t xml:space="preserve">A premise of this paper is that individuals with high BII are able to integrate their cultural identities where low BII individuals are unable to do </w:t>
      </w:r>
      <w:r w:rsidR="002E196F">
        <w:rPr>
          <w:rFonts w:ascii="Times New Roman" w:hAnsi="Times New Roman"/>
          <w:sz w:val="24"/>
          <w:szCs w:val="24"/>
        </w:rPr>
        <w:t>so;</w:t>
      </w:r>
      <w:r>
        <w:rPr>
          <w:rFonts w:ascii="Times New Roman" w:hAnsi="Times New Roman"/>
          <w:sz w:val="24"/>
          <w:szCs w:val="24"/>
        </w:rPr>
        <w:t xml:space="preserve"> the assumption here is that they assimilate by accepting the workplace culture</w:t>
      </w:r>
      <w:r w:rsidR="00207FDF">
        <w:rPr>
          <w:rFonts w:ascii="Times New Roman" w:hAnsi="Times New Roman"/>
          <w:sz w:val="24"/>
          <w:szCs w:val="24"/>
        </w:rPr>
        <w:t xml:space="preserve"> and following the behavioural norms of the majority. This may have </w:t>
      </w:r>
      <w:r w:rsidR="00B771D0">
        <w:rPr>
          <w:rFonts w:ascii="Times New Roman" w:hAnsi="Times New Roman"/>
          <w:sz w:val="24"/>
          <w:szCs w:val="24"/>
        </w:rPr>
        <w:t>profound</w:t>
      </w:r>
      <w:r w:rsidR="00207FDF">
        <w:rPr>
          <w:rFonts w:ascii="Times New Roman" w:hAnsi="Times New Roman"/>
          <w:sz w:val="24"/>
          <w:szCs w:val="24"/>
        </w:rPr>
        <w:t xml:space="preserve"> effects on their developmental networks</w:t>
      </w:r>
      <w:r w:rsidR="00B771D0">
        <w:rPr>
          <w:rFonts w:ascii="Times New Roman" w:hAnsi="Times New Roman"/>
          <w:sz w:val="24"/>
          <w:szCs w:val="24"/>
        </w:rPr>
        <w:t xml:space="preserve">. </w:t>
      </w:r>
      <w:r w:rsidR="00D2085D" w:rsidRPr="00650495">
        <w:rPr>
          <w:rFonts w:ascii="Times New Roman" w:hAnsi="Times New Roman"/>
          <w:sz w:val="24"/>
          <w:szCs w:val="24"/>
        </w:rPr>
        <w:t xml:space="preserve">Thomas (1990) found that black professional’s proactively </w:t>
      </w:r>
      <w:r w:rsidR="008C6296" w:rsidRPr="00650495">
        <w:rPr>
          <w:rFonts w:ascii="Times New Roman" w:hAnsi="Times New Roman"/>
          <w:sz w:val="24"/>
          <w:szCs w:val="24"/>
        </w:rPr>
        <w:t xml:space="preserve">sought </w:t>
      </w:r>
      <w:r w:rsidR="00D2085D" w:rsidRPr="00650495">
        <w:rPr>
          <w:rFonts w:ascii="Times New Roman" w:hAnsi="Times New Roman"/>
          <w:sz w:val="24"/>
          <w:szCs w:val="24"/>
        </w:rPr>
        <w:t xml:space="preserve">developmental relationships </w:t>
      </w:r>
      <w:r w:rsidR="000228CC">
        <w:rPr>
          <w:rFonts w:ascii="Times New Roman" w:hAnsi="Times New Roman"/>
          <w:sz w:val="24"/>
          <w:szCs w:val="24"/>
        </w:rPr>
        <w:t>with other black professionals and leads to the first Hypothesis:</w:t>
      </w:r>
    </w:p>
    <w:p w14:paraId="218C964E" w14:textId="77777777" w:rsidR="000228CC" w:rsidRPr="00650495" w:rsidRDefault="000228CC" w:rsidP="000228C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1a: High BII black accountants will have a higher proportion of homophilous (same ethnicity) ties than low BII black accountants </w:t>
      </w:r>
    </w:p>
    <w:p w14:paraId="41B674C5" w14:textId="61BA2830" w:rsidR="00D2085D" w:rsidRPr="00650495" w:rsidRDefault="000228CC" w:rsidP="00FE581C">
      <w:pPr>
        <w:spacing w:line="480" w:lineRule="auto"/>
        <w:jc w:val="both"/>
        <w:rPr>
          <w:rFonts w:ascii="Times New Roman" w:hAnsi="Times New Roman"/>
          <w:sz w:val="24"/>
          <w:szCs w:val="24"/>
        </w:rPr>
      </w:pPr>
      <w:r>
        <w:rPr>
          <w:rFonts w:ascii="Times New Roman" w:hAnsi="Times New Roman"/>
          <w:sz w:val="24"/>
          <w:szCs w:val="24"/>
        </w:rPr>
        <w:t>H</w:t>
      </w:r>
      <w:r w:rsidR="00D2085D" w:rsidRPr="00650495">
        <w:rPr>
          <w:rFonts w:ascii="Times New Roman" w:hAnsi="Times New Roman"/>
          <w:sz w:val="24"/>
          <w:szCs w:val="24"/>
        </w:rPr>
        <w:t xml:space="preserve">igh potential minority ethnic professionals form ties with more minority ethnic </w:t>
      </w:r>
      <w:r w:rsidR="00DC0978" w:rsidRPr="00650495">
        <w:rPr>
          <w:rFonts w:ascii="Times New Roman" w:hAnsi="Times New Roman"/>
          <w:sz w:val="24"/>
          <w:szCs w:val="24"/>
        </w:rPr>
        <w:t xml:space="preserve">professionals and white professionals </w:t>
      </w:r>
      <w:r w:rsidR="00D2085D" w:rsidRPr="00650495">
        <w:rPr>
          <w:rFonts w:ascii="Times New Roman" w:hAnsi="Times New Roman"/>
          <w:sz w:val="24"/>
          <w:szCs w:val="24"/>
        </w:rPr>
        <w:t xml:space="preserve">than their low potential or white counterparts Ibarra (1995). </w:t>
      </w:r>
      <w:r w:rsidR="001254C4" w:rsidRPr="00650495">
        <w:rPr>
          <w:rFonts w:ascii="Times New Roman" w:hAnsi="Times New Roman"/>
          <w:sz w:val="24"/>
          <w:szCs w:val="24"/>
        </w:rPr>
        <w:t>This reflects a pluralist approach</w:t>
      </w:r>
      <w:r w:rsidR="00451E5D" w:rsidRPr="00650495">
        <w:rPr>
          <w:rFonts w:ascii="Times New Roman" w:hAnsi="Times New Roman"/>
          <w:sz w:val="24"/>
          <w:szCs w:val="24"/>
        </w:rPr>
        <w:t xml:space="preserve"> that may be</w:t>
      </w:r>
      <w:r w:rsidR="00AA2755" w:rsidRPr="00650495">
        <w:rPr>
          <w:rFonts w:ascii="Times New Roman" w:hAnsi="Times New Roman"/>
          <w:sz w:val="24"/>
          <w:szCs w:val="24"/>
        </w:rPr>
        <w:t xml:space="preserve"> </w:t>
      </w:r>
      <w:r w:rsidR="00CD1F60" w:rsidRPr="00650495">
        <w:rPr>
          <w:rFonts w:ascii="Times New Roman" w:hAnsi="Times New Roman"/>
          <w:sz w:val="24"/>
          <w:szCs w:val="24"/>
        </w:rPr>
        <w:t xml:space="preserve">distinguished </w:t>
      </w:r>
      <w:r w:rsidR="00BF6FC6" w:rsidRPr="00650495">
        <w:rPr>
          <w:rFonts w:ascii="Times New Roman" w:hAnsi="Times New Roman"/>
          <w:sz w:val="24"/>
          <w:szCs w:val="24"/>
        </w:rPr>
        <w:t>from low</w:t>
      </w:r>
      <w:r w:rsidR="00AA2755" w:rsidRPr="00650495">
        <w:rPr>
          <w:rFonts w:ascii="Times New Roman" w:hAnsi="Times New Roman"/>
          <w:sz w:val="24"/>
          <w:szCs w:val="24"/>
        </w:rPr>
        <w:t xml:space="preserve"> BII </w:t>
      </w:r>
      <w:r w:rsidR="00BF6FC6" w:rsidRPr="00650495">
        <w:rPr>
          <w:rFonts w:ascii="Times New Roman" w:hAnsi="Times New Roman"/>
          <w:sz w:val="24"/>
          <w:szCs w:val="24"/>
        </w:rPr>
        <w:t xml:space="preserve">accountants who try to mimic their </w:t>
      </w:r>
      <w:r w:rsidR="00AA2755" w:rsidRPr="00650495">
        <w:rPr>
          <w:rFonts w:ascii="Times New Roman" w:hAnsi="Times New Roman"/>
          <w:sz w:val="24"/>
          <w:szCs w:val="24"/>
        </w:rPr>
        <w:t>white counterparts</w:t>
      </w:r>
      <w:r w:rsidR="00CD1F60" w:rsidRPr="00650495">
        <w:rPr>
          <w:rFonts w:ascii="Times New Roman" w:hAnsi="Times New Roman"/>
          <w:sz w:val="24"/>
          <w:szCs w:val="24"/>
        </w:rPr>
        <w:t>:</w:t>
      </w:r>
    </w:p>
    <w:p w14:paraId="7E446D4D" w14:textId="274D4D92" w:rsidR="00DC0978" w:rsidRPr="00650495" w:rsidRDefault="00DC0978" w:rsidP="00FE581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w:t>
      </w:r>
      <w:r w:rsidR="00123ABC" w:rsidRPr="00650495">
        <w:rPr>
          <w:rFonts w:ascii="Times New Roman" w:hAnsi="Times New Roman"/>
          <w:i/>
          <w:sz w:val="24"/>
          <w:szCs w:val="24"/>
        </w:rPr>
        <w:t>1b</w:t>
      </w:r>
      <w:r w:rsidRPr="00650495">
        <w:rPr>
          <w:rFonts w:ascii="Times New Roman" w:hAnsi="Times New Roman"/>
          <w:i/>
          <w:sz w:val="24"/>
          <w:szCs w:val="24"/>
        </w:rPr>
        <w:t xml:space="preserve">: High BII black accountants will have a greater range of ties than low BII black accountants </w:t>
      </w:r>
    </w:p>
    <w:p w14:paraId="3D27D0B4" w14:textId="165126E4" w:rsidR="00C35995" w:rsidRPr="00650495" w:rsidRDefault="00FE5C25"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Access to same ethnicity ties is not as accessible for minority ethnic groups as it is for </w:t>
      </w:r>
      <w:r w:rsidR="001254C4" w:rsidRPr="00650495">
        <w:rPr>
          <w:rFonts w:ascii="Times New Roman" w:hAnsi="Times New Roman"/>
          <w:sz w:val="24"/>
          <w:szCs w:val="24"/>
        </w:rPr>
        <w:t>whites without cross</w:t>
      </w:r>
      <w:r w:rsidRPr="00650495">
        <w:rPr>
          <w:rFonts w:ascii="Times New Roman" w:hAnsi="Times New Roman"/>
          <w:sz w:val="24"/>
          <w:szCs w:val="24"/>
        </w:rPr>
        <w:t>ing boundaries such as location and</w:t>
      </w:r>
      <w:r w:rsidR="001C5098">
        <w:rPr>
          <w:rFonts w:ascii="Times New Roman" w:hAnsi="Times New Roman"/>
          <w:sz w:val="24"/>
          <w:szCs w:val="24"/>
        </w:rPr>
        <w:t xml:space="preserve"> team (Murrell et al</w:t>
      </w:r>
      <w:r w:rsidR="001254C4" w:rsidRPr="00650495">
        <w:rPr>
          <w:rFonts w:ascii="Times New Roman" w:hAnsi="Times New Roman"/>
          <w:sz w:val="24"/>
          <w:szCs w:val="24"/>
        </w:rPr>
        <w:t>, 2005).</w:t>
      </w:r>
      <w:r w:rsidRPr="00650495">
        <w:rPr>
          <w:rFonts w:ascii="Times New Roman" w:hAnsi="Times New Roman"/>
          <w:sz w:val="24"/>
          <w:szCs w:val="24"/>
        </w:rPr>
        <w:t xml:space="preserve"> Black </w:t>
      </w:r>
      <w:r w:rsidR="005A48EE" w:rsidRPr="00650495">
        <w:rPr>
          <w:rFonts w:ascii="Times New Roman" w:hAnsi="Times New Roman"/>
          <w:sz w:val="24"/>
          <w:szCs w:val="24"/>
        </w:rPr>
        <w:t>protégées</w:t>
      </w:r>
      <w:r w:rsidRPr="00650495">
        <w:rPr>
          <w:rFonts w:ascii="Times New Roman" w:hAnsi="Times New Roman"/>
          <w:sz w:val="24"/>
          <w:szCs w:val="24"/>
        </w:rPr>
        <w:t xml:space="preserve"> build developmental relationships outside of traditional boundaries and areas of specialisation (Thomas, 1990)</w:t>
      </w:r>
      <w:r w:rsidR="00614729" w:rsidRPr="00650495">
        <w:rPr>
          <w:rFonts w:ascii="Times New Roman" w:hAnsi="Times New Roman"/>
          <w:sz w:val="24"/>
          <w:szCs w:val="24"/>
        </w:rPr>
        <w:t xml:space="preserve"> </w:t>
      </w:r>
      <w:r w:rsidR="00C35995" w:rsidRPr="00650495">
        <w:rPr>
          <w:rFonts w:ascii="Times New Roman" w:hAnsi="Times New Roman"/>
          <w:sz w:val="24"/>
          <w:szCs w:val="24"/>
        </w:rPr>
        <w:t>this</w:t>
      </w:r>
      <w:r w:rsidR="00614729" w:rsidRPr="00650495">
        <w:rPr>
          <w:rFonts w:ascii="Times New Roman" w:hAnsi="Times New Roman"/>
          <w:sz w:val="24"/>
          <w:szCs w:val="24"/>
        </w:rPr>
        <w:t xml:space="preserve"> also creates less scope for redundant ties</w:t>
      </w:r>
      <w:r w:rsidR="00C35995" w:rsidRPr="00650495">
        <w:rPr>
          <w:rFonts w:ascii="Times New Roman" w:hAnsi="Times New Roman"/>
          <w:sz w:val="24"/>
          <w:szCs w:val="24"/>
        </w:rPr>
        <w:t xml:space="preserve"> (Burt, 1992) </w:t>
      </w:r>
    </w:p>
    <w:p w14:paraId="570B5FBB" w14:textId="3B7E5033" w:rsidR="005A48EE" w:rsidRPr="00650495" w:rsidRDefault="005A48EE" w:rsidP="00FE581C">
      <w:pPr>
        <w:spacing w:line="480" w:lineRule="auto"/>
        <w:jc w:val="both"/>
        <w:rPr>
          <w:rFonts w:ascii="Times New Roman" w:hAnsi="Times New Roman"/>
          <w:i/>
          <w:sz w:val="24"/>
          <w:szCs w:val="24"/>
        </w:rPr>
      </w:pPr>
      <w:r w:rsidRPr="00650495">
        <w:rPr>
          <w:rFonts w:ascii="Times New Roman" w:hAnsi="Times New Roman"/>
          <w:i/>
          <w:sz w:val="24"/>
          <w:szCs w:val="24"/>
        </w:rPr>
        <w:t>Hypothesis 2</w:t>
      </w:r>
      <w:r w:rsidR="00614729" w:rsidRPr="00650495">
        <w:rPr>
          <w:rFonts w:ascii="Times New Roman" w:hAnsi="Times New Roman"/>
          <w:i/>
          <w:sz w:val="24"/>
          <w:szCs w:val="24"/>
        </w:rPr>
        <w:t>a</w:t>
      </w:r>
      <w:r w:rsidRPr="00650495">
        <w:rPr>
          <w:rFonts w:ascii="Times New Roman" w:hAnsi="Times New Roman"/>
          <w:i/>
          <w:sz w:val="24"/>
          <w:szCs w:val="24"/>
        </w:rPr>
        <w:t xml:space="preserve">: High BII black accountants will have a higher proportion of inter organisational support ties than low BII black accountants </w:t>
      </w:r>
    </w:p>
    <w:p w14:paraId="239C8E7D" w14:textId="77777777" w:rsidR="0090005C" w:rsidRDefault="00614729" w:rsidP="00FE581C">
      <w:pPr>
        <w:spacing w:line="480" w:lineRule="auto"/>
        <w:jc w:val="both"/>
        <w:rPr>
          <w:rFonts w:ascii="Times New Roman" w:hAnsi="Times New Roman"/>
          <w:i/>
          <w:sz w:val="24"/>
          <w:szCs w:val="24"/>
        </w:rPr>
      </w:pPr>
      <w:r w:rsidRPr="00650495">
        <w:rPr>
          <w:rFonts w:ascii="Times New Roman" w:hAnsi="Times New Roman"/>
          <w:i/>
          <w:sz w:val="24"/>
          <w:szCs w:val="24"/>
        </w:rPr>
        <w:lastRenderedPageBreak/>
        <w:t xml:space="preserve">Hypothesis 2b: High BII black accountants will have a lower density of ties than low BII black accountants </w:t>
      </w:r>
    </w:p>
    <w:p w14:paraId="2EB46B40" w14:textId="16441915" w:rsidR="00397E9A" w:rsidRPr="00650495" w:rsidRDefault="00AC632E" w:rsidP="00FE581C">
      <w:pPr>
        <w:spacing w:line="480" w:lineRule="auto"/>
        <w:jc w:val="both"/>
        <w:rPr>
          <w:rFonts w:ascii="Times New Roman" w:hAnsi="Times New Roman"/>
          <w:sz w:val="24"/>
          <w:szCs w:val="24"/>
        </w:rPr>
      </w:pPr>
      <w:r w:rsidRPr="00650495">
        <w:rPr>
          <w:rFonts w:ascii="Times New Roman" w:hAnsi="Times New Roman"/>
          <w:sz w:val="24"/>
          <w:szCs w:val="24"/>
        </w:rPr>
        <w:t>Formally assigned mentors are less likely to be part of developm</w:t>
      </w:r>
      <w:r w:rsidR="001C5098">
        <w:rPr>
          <w:rFonts w:ascii="Times New Roman" w:hAnsi="Times New Roman"/>
          <w:sz w:val="24"/>
          <w:szCs w:val="24"/>
        </w:rPr>
        <w:t>ental network (Shen &amp; Kram, 2011</w:t>
      </w:r>
      <w:r w:rsidRPr="00650495">
        <w:rPr>
          <w:rFonts w:ascii="Times New Roman" w:hAnsi="Times New Roman"/>
          <w:sz w:val="24"/>
          <w:szCs w:val="24"/>
        </w:rPr>
        <w:t>) so m</w:t>
      </w:r>
      <w:r w:rsidR="00397E9A" w:rsidRPr="00650495">
        <w:rPr>
          <w:rFonts w:ascii="Times New Roman" w:hAnsi="Times New Roman"/>
          <w:sz w:val="24"/>
          <w:szCs w:val="24"/>
        </w:rPr>
        <w:t xml:space="preserve">inority ethnic groups cultivate two parallel systems of development, career development is focused within the organisation and psychosocial support is primarily </w:t>
      </w:r>
      <w:r w:rsidRPr="00650495">
        <w:rPr>
          <w:rFonts w:ascii="Times New Roman" w:hAnsi="Times New Roman"/>
          <w:sz w:val="24"/>
          <w:szCs w:val="24"/>
        </w:rPr>
        <w:t>sought externally</w:t>
      </w:r>
      <w:r w:rsidR="00DC0978" w:rsidRPr="00650495">
        <w:rPr>
          <w:rFonts w:ascii="Times New Roman" w:hAnsi="Times New Roman"/>
          <w:sz w:val="24"/>
          <w:szCs w:val="24"/>
        </w:rPr>
        <w:t xml:space="preserve"> (Thomas, 1993).</w:t>
      </w:r>
      <w:r w:rsidRPr="00650495">
        <w:rPr>
          <w:rFonts w:ascii="Times New Roman" w:hAnsi="Times New Roman"/>
          <w:sz w:val="24"/>
          <w:szCs w:val="24"/>
        </w:rPr>
        <w:t xml:space="preserve"> </w:t>
      </w:r>
      <w:r w:rsidR="00397E9A" w:rsidRPr="00650495">
        <w:rPr>
          <w:rFonts w:ascii="Times New Roman" w:hAnsi="Times New Roman"/>
          <w:sz w:val="24"/>
          <w:szCs w:val="24"/>
        </w:rPr>
        <w:t xml:space="preserve">Conceptually psychosocial </w:t>
      </w:r>
      <w:r w:rsidR="00BF6FC6" w:rsidRPr="00650495">
        <w:rPr>
          <w:rFonts w:ascii="Times New Roman" w:hAnsi="Times New Roman"/>
          <w:sz w:val="24"/>
          <w:szCs w:val="24"/>
        </w:rPr>
        <w:t xml:space="preserve">support </w:t>
      </w:r>
      <w:r w:rsidR="00397E9A" w:rsidRPr="00650495">
        <w:rPr>
          <w:rFonts w:ascii="Times New Roman" w:hAnsi="Times New Roman"/>
          <w:sz w:val="24"/>
          <w:szCs w:val="24"/>
        </w:rPr>
        <w:t xml:space="preserve">is essential for people of </w:t>
      </w:r>
      <w:r w:rsidR="001C5098">
        <w:rPr>
          <w:rFonts w:ascii="Times New Roman" w:hAnsi="Times New Roman"/>
          <w:sz w:val="24"/>
          <w:szCs w:val="24"/>
        </w:rPr>
        <w:t xml:space="preserve">colour (Blake-Beard et al, </w:t>
      </w:r>
      <w:r w:rsidR="00397E9A" w:rsidRPr="00650495">
        <w:rPr>
          <w:rFonts w:ascii="Times New Roman" w:hAnsi="Times New Roman"/>
          <w:sz w:val="24"/>
          <w:szCs w:val="24"/>
        </w:rPr>
        <w:t xml:space="preserve">2006). Given </w:t>
      </w:r>
      <w:r w:rsidR="00DC0978" w:rsidRPr="00650495">
        <w:rPr>
          <w:rFonts w:ascii="Times New Roman" w:hAnsi="Times New Roman"/>
          <w:sz w:val="24"/>
          <w:szCs w:val="24"/>
        </w:rPr>
        <w:t xml:space="preserve">the greater number of same ethnicity inter organisational ties for high BII black accountants: </w:t>
      </w:r>
    </w:p>
    <w:p w14:paraId="323EB368" w14:textId="77EFBC72" w:rsidR="00DC0978" w:rsidRPr="00650495" w:rsidRDefault="00DC0978" w:rsidP="00FE581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3: High BII black accountants will have a higher proportion of psychosocial support ties than low BII black accountants </w:t>
      </w:r>
    </w:p>
    <w:p w14:paraId="222751FB" w14:textId="77777777" w:rsidR="001405BD" w:rsidRPr="00650495" w:rsidRDefault="00D1125C"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Difficulties arise for minority ethnic employees because access to same race mentors is difficult because of the low numbers employed at high levels in organisations </w:t>
      </w:r>
    </w:p>
    <w:p w14:paraId="3F508118" w14:textId="5980CB25" w:rsidR="005435E1" w:rsidRPr="00650495" w:rsidRDefault="005435E1" w:rsidP="00FE581C">
      <w:pPr>
        <w:spacing w:line="480" w:lineRule="auto"/>
        <w:jc w:val="both"/>
        <w:rPr>
          <w:rFonts w:ascii="Times New Roman" w:hAnsi="Times New Roman"/>
          <w:sz w:val="24"/>
          <w:szCs w:val="24"/>
        </w:rPr>
      </w:pPr>
      <w:r w:rsidRPr="00650495">
        <w:rPr>
          <w:rFonts w:ascii="Times New Roman" w:hAnsi="Times New Roman"/>
          <w:sz w:val="24"/>
          <w:szCs w:val="24"/>
        </w:rPr>
        <w:t>People are more likely to be in a developmental relationship with someone of similar gender or race (Turban et al, 2002, Viator, 2001). Subject to their social domination orientation (Pearce &amp; Xu, 2012) the benefits of high status contacts may compete with psychosocial support more easily obtained from interaction with others (Ibarra, 1995, Thomas, 1993)</w:t>
      </w:r>
    </w:p>
    <w:p w14:paraId="1B441662" w14:textId="514447F1" w:rsidR="0078437A" w:rsidRPr="00650495" w:rsidRDefault="0078437A" w:rsidP="00FE581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w:t>
      </w:r>
      <w:r w:rsidR="00C61635" w:rsidRPr="00650495">
        <w:rPr>
          <w:rFonts w:ascii="Times New Roman" w:hAnsi="Times New Roman"/>
          <w:i/>
          <w:sz w:val="24"/>
          <w:szCs w:val="24"/>
        </w:rPr>
        <w:t>4</w:t>
      </w:r>
      <w:r w:rsidRPr="00650495">
        <w:rPr>
          <w:rFonts w:ascii="Times New Roman" w:hAnsi="Times New Roman"/>
          <w:i/>
          <w:sz w:val="24"/>
          <w:szCs w:val="24"/>
        </w:rPr>
        <w:t xml:space="preserve">: High BII black accountants will have a higher proportion of lower status ties than low BII black accountants </w:t>
      </w:r>
    </w:p>
    <w:p w14:paraId="225EE1F0" w14:textId="77777777" w:rsidR="00ED1E21" w:rsidRDefault="00ED1E21" w:rsidP="00FE581C">
      <w:pPr>
        <w:spacing w:line="480" w:lineRule="auto"/>
        <w:jc w:val="both"/>
        <w:rPr>
          <w:rFonts w:ascii="Times New Roman" w:hAnsi="Times New Roman"/>
          <w:b/>
          <w:sz w:val="24"/>
          <w:szCs w:val="24"/>
          <w:u w:val="single"/>
        </w:rPr>
      </w:pPr>
    </w:p>
    <w:p w14:paraId="2D0E7EF8" w14:textId="77777777" w:rsidR="00ED1E21" w:rsidRDefault="00ED1E21" w:rsidP="00FE581C">
      <w:pPr>
        <w:spacing w:line="480" w:lineRule="auto"/>
        <w:jc w:val="both"/>
        <w:rPr>
          <w:rFonts w:ascii="Times New Roman" w:hAnsi="Times New Roman"/>
          <w:b/>
          <w:sz w:val="24"/>
          <w:szCs w:val="24"/>
          <w:u w:val="single"/>
        </w:rPr>
      </w:pPr>
    </w:p>
    <w:p w14:paraId="1CCC08D9" w14:textId="77777777" w:rsidR="0090005C" w:rsidRDefault="0090005C" w:rsidP="00FE581C">
      <w:pPr>
        <w:spacing w:line="480" w:lineRule="auto"/>
        <w:jc w:val="both"/>
        <w:rPr>
          <w:rFonts w:ascii="Times New Roman" w:hAnsi="Times New Roman"/>
          <w:b/>
          <w:sz w:val="24"/>
          <w:szCs w:val="24"/>
          <w:u w:val="single"/>
        </w:rPr>
      </w:pPr>
    </w:p>
    <w:p w14:paraId="466B6994" w14:textId="77777777" w:rsidR="0093722E" w:rsidRDefault="0093722E" w:rsidP="00FE581C">
      <w:pPr>
        <w:spacing w:line="480" w:lineRule="auto"/>
        <w:jc w:val="both"/>
        <w:rPr>
          <w:rFonts w:ascii="Times New Roman" w:hAnsi="Times New Roman"/>
          <w:b/>
          <w:sz w:val="24"/>
          <w:szCs w:val="24"/>
          <w:u w:val="single"/>
        </w:rPr>
      </w:pPr>
    </w:p>
    <w:p w14:paraId="61938BE8" w14:textId="02C639FB" w:rsidR="00FB3897" w:rsidRPr="00650495" w:rsidRDefault="0069291A"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lastRenderedPageBreak/>
        <w:t>Method</w:t>
      </w:r>
      <w:r w:rsidR="00DF04CD" w:rsidRPr="00650495">
        <w:rPr>
          <w:rFonts w:ascii="Times New Roman" w:hAnsi="Times New Roman"/>
          <w:b/>
          <w:sz w:val="24"/>
          <w:szCs w:val="24"/>
          <w:u w:val="single"/>
        </w:rPr>
        <w:t>s</w:t>
      </w:r>
    </w:p>
    <w:p w14:paraId="43602801" w14:textId="7A65AD78" w:rsidR="0069291A" w:rsidRPr="00650495" w:rsidRDefault="00DF04CD" w:rsidP="00FE581C">
      <w:pPr>
        <w:spacing w:line="480" w:lineRule="auto"/>
        <w:jc w:val="both"/>
        <w:rPr>
          <w:rFonts w:ascii="Times New Roman" w:hAnsi="Times New Roman"/>
          <w:b/>
          <w:sz w:val="24"/>
          <w:szCs w:val="24"/>
        </w:rPr>
      </w:pPr>
      <w:r w:rsidRPr="00650495">
        <w:rPr>
          <w:rFonts w:ascii="Times New Roman" w:hAnsi="Times New Roman"/>
          <w:b/>
          <w:sz w:val="24"/>
          <w:szCs w:val="24"/>
        </w:rPr>
        <w:t>Participants</w:t>
      </w:r>
    </w:p>
    <w:p w14:paraId="7BE57C44" w14:textId="77777777" w:rsidR="0090005C" w:rsidRDefault="003F02D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 goal </w:t>
      </w:r>
      <w:r w:rsidR="0038557D" w:rsidRPr="00650495">
        <w:rPr>
          <w:rFonts w:ascii="Times New Roman" w:hAnsi="Times New Roman"/>
          <w:sz w:val="24"/>
          <w:szCs w:val="24"/>
        </w:rPr>
        <w:t xml:space="preserve">in recruiting participants for this research is to identify a minimum of 100 black accountants living and working in the UK. The size of the sample reflects the anticipated difficulty </w:t>
      </w:r>
      <w:r w:rsidR="004067F5" w:rsidRPr="00650495">
        <w:rPr>
          <w:rFonts w:ascii="Times New Roman" w:hAnsi="Times New Roman"/>
          <w:sz w:val="24"/>
          <w:szCs w:val="24"/>
        </w:rPr>
        <w:t>in finding</w:t>
      </w:r>
      <w:r w:rsidR="0038557D" w:rsidRPr="00650495">
        <w:rPr>
          <w:rFonts w:ascii="Times New Roman" w:hAnsi="Times New Roman"/>
          <w:sz w:val="24"/>
          <w:szCs w:val="24"/>
        </w:rPr>
        <w:t xml:space="preserve"> </w:t>
      </w:r>
      <w:r w:rsidR="004067F5" w:rsidRPr="00650495">
        <w:rPr>
          <w:rFonts w:ascii="Times New Roman" w:hAnsi="Times New Roman"/>
          <w:sz w:val="24"/>
          <w:szCs w:val="24"/>
        </w:rPr>
        <w:t>participants</w:t>
      </w:r>
      <w:r w:rsidR="003F41AA" w:rsidRPr="00650495">
        <w:rPr>
          <w:rFonts w:ascii="Times New Roman" w:hAnsi="Times New Roman"/>
          <w:sz w:val="24"/>
          <w:szCs w:val="24"/>
        </w:rPr>
        <w:t xml:space="preserve">. Studies looking at minority ethnic experiences in UK accounting have encountered difficulties obtaining data because there is no complete or reliable dataset that contains the ethnic composition of </w:t>
      </w:r>
      <w:r w:rsidR="00BF6FC6" w:rsidRPr="00650495">
        <w:rPr>
          <w:rFonts w:ascii="Times New Roman" w:hAnsi="Times New Roman"/>
          <w:sz w:val="24"/>
          <w:szCs w:val="24"/>
        </w:rPr>
        <w:t>UK accountants</w:t>
      </w:r>
      <w:r w:rsidR="003F41AA" w:rsidRPr="00650495">
        <w:rPr>
          <w:rFonts w:ascii="Times New Roman" w:hAnsi="Times New Roman"/>
          <w:sz w:val="24"/>
          <w:szCs w:val="24"/>
        </w:rPr>
        <w:t xml:space="preserve"> (Lewis, 2011, Duff, 2010, Kyriacou, 2000).</w:t>
      </w:r>
      <w:r w:rsidR="00FC2976" w:rsidRPr="00650495">
        <w:rPr>
          <w:rFonts w:ascii="Times New Roman" w:hAnsi="Times New Roman"/>
          <w:sz w:val="24"/>
          <w:szCs w:val="24"/>
        </w:rPr>
        <w:t xml:space="preserve"> </w:t>
      </w:r>
      <w:r w:rsidR="004067F5" w:rsidRPr="00650495">
        <w:rPr>
          <w:rFonts w:ascii="Times New Roman" w:hAnsi="Times New Roman"/>
          <w:sz w:val="24"/>
          <w:szCs w:val="24"/>
        </w:rPr>
        <w:t xml:space="preserve">Ethnicity is notably absent from the </w:t>
      </w:r>
      <w:r w:rsidR="001E01EB" w:rsidRPr="00650495">
        <w:rPr>
          <w:rFonts w:ascii="Times New Roman" w:hAnsi="Times New Roman"/>
          <w:sz w:val="24"/>
          <w:szCs w:val="24"/>
        </w:rPr>
        <w:t>professional</w:t>
      </w:r>
      <w:r w:rsidR="004067F5" w:rsidRPr="00650495">
        <w:rPr>
          <w:rFonts w:ascii="Times New Roman" w:hAnsi="Times New Roman"/>
          <w:sz w:val="24"/>
          <w:szCs w:val="24"/>
        </w:rPr>
        <w:t xml:space="preserve"> regulators annual report o</w:t>
      </w:r>
      <w:r w:rsidR="00FC2976" w:rsidRPr="00650495">
        <w:rPr>
          <w:rFonts w:ascii="Times New Roman" w:hAnsi="Times New Roman"/>
          <w:sz w:val="24"/>
          <w:szCs w:val="24"/>
        </w:rPr>
        <w:t>f key facts and trends in the UK</w:t>
      </w:r>
      <w:r w:rsidR="004067F5" w:rsidRPr="00650495">
        <w:rPr>
          <w:rFonts w:ascii="Times New Roman" w:hAnsi="Times New Roman"/>
          <w:sz w:val="24"/>
          <w:szCs w:val="24"/>
        </w:rPr>
        <w:t xml:space="preserve"> accounting profession</w:t>
      </w:r>
      <w:r w:rsidR="00A70CF5" w:rsidRPr="00650495">
        <w:rPr>
          <w:rFonts w:ascii="Times New Roman" w:hAnsi="Times New Roman"/>
          <w:sz w:val="24"/>
          <w:szCs w:val="24"/>
        </w:rPr>
        <w:t xml:space="preserve"> </w:t>
      </w:r>
      <w:r w:rsidR="001E01EB" w:rsidRPr="00650495">
        <w:rPr>
          <w:rFonts w:ascii="Times New Roman" w:hAnsi="Times New Roman"/>
          <w:sz w:val="24"/>
          <w:szCs w:val="24"/>
        </w:rPr>
        <w:t>despite including</w:t>
      </w:r>
      <w:r w:rsidR="00A70CF5" w:rsidRPr="00650495">
        <w:rPr>
          <w:rFonts w:ascii="Times New Roman" w:hAnsi="Times New Roman"/>
          <w:sz w:val="24"/>
          <w:szCs w:val="24"/>
        </w:rPr>
        <w:t xml:space="preserve"> gender and age</w:t>
      </w:r>
      <w:r w:rsidR="004067F5" w:rsidRPr="00650495">
        <w:rPr>
          <w:rFonts w:ascii="Times New Roman" w:hAnsi="Times New Roman"/>
          <w:sz w:val="24"/>
          <w:szCs w:val="24"/>
        </w:rPr>
        <w:t xml:space="preserve"> (Financial Repo</w:t>
      </w:r>
      <w:r w:rsidR="00A92217" w:rsidRPr="00650495">
        <w:rPr>
          <w:rFonts w:ascii="Times New Roman" w:hAnsi="Times New Roman"/>
          <w:sz w:val="24"/>
          <w:szCs w:val="24"/>
        </w:rPr>
        <w:t xml:space="preserve">rting Council, 2012). </w:t>
      </w:r>
      <w:r w:rsidR="00780B9E" w:rsidRPr="00650495">
        <w:rPr>
          <w:rFonts w:ascii="Times New Roman" w:hAnsi="Times New Roman"/>
          <w:sz w:val="24"/>
          <w:szCs w:val="24"/>
        </w:rPr>
        <w:t>My preliminary enquiries revealed that the information in the report was obtained directly from the pro</w:t>
      </w:r>
      <w:r w:rsidR="0058640E" w:rsidRPr="00650495">
        <w:rPr>
          <w:rFonts w:ascii="Times New Roman" w:hAnsi="Times New Roman"/>
          <w:sz w:val="24"/>
          <w:szCs w:val="24"/>
        </w:rPr>
        <w:t>fessional bodies. Ethnic composition</w:t>
      </w:r>
      <w:r w:rsidR="00780B9E" w:rsidRPr="00650495">
        <w:rPr>
          <w:rFonts w:ascii="Times New Roman" w:hAnsi="Times New Roman"/>
          <w:sz w:val="24"/>
          <w:szCs w:val="24"/>
        </w:rPr>
        <w:t xml:space="preserve"> is u</w:t>
      </w:r>
      <w:r w:rsidR="0058640E" w:rsidRPr="00650495">
        <w:rPr>
          <w:rFonts w:ascii="Times New Roman" w:hAnsi="Times New Roman"/>
          <w:sz w:val="24"/>
          <w:szCs w:val="24"/>
        </w:rPr>
        <w:t>nknown</w:t>
      </w:r>
      <w:r w:rsidR="00780B9E" w:rsidRPr="00650495">
        <w:rPr>
          <w:rFonts w:ascii="Times New Roman" w:hAnsi="Times New Roman"/>
          <w:sz w:val="24"/>
          <w:szCs w:val="24"/>
        </w:rPr>
        <w:t xml:space="preserve"> because the data collection fields that for ethnic identity are non-compulsory components of the subscription process</w:t>
      </w:r>
      <w:r w:rsidR="0058640E" w:rsidRPr="00650495">
        <w:rPr>
          <w:rFonts w:ascii="Times New Roman" w:hAnsi="Times New Roman"/>
          <w:sz w:val="24"/>
          <w:szCs w:val="24"/>
        </w:rPr>
        <w:t xml:space="preserve">, as a result </w:t>
      </w:r>
      <w:r w:rsidR="005856CB" w:rsidRPr="00650495">
        <w:rPr>
          <w:rFonts w:ascii="Times New Roman" w:hAnsi="Times New Roman"/>
          <w:sz w:val="24"/>
          <w:szCs w:val="24"/>
        </w:rPr>
        <w:t>they remain</w:t>
      </w:r>
      <w:r w:rsidR="00780B9E" w:rsidRPr="00650495">
        <w:rPr>
          <w:rFonts w:ascii="Times New Roman" w:hAnsi="Times New Roman"/>
          <w:sz w:val="24"/>
          <w:szCs w:val="24"/>
        </w:rPr>
        <w:t xml:space="preserve"> incomplete. </w:t>
      </w:r>
      <w:r w:rsidR="005856CB" w:rsidRPr="00650495">
        <w:rPr>
          <w:rFonts w:ascii="Times New Roman" w:hAnsi="Times New Roman"/>
          <w:sz w:val="24"/>
          <w:szCs w:val="24"/>
        </w:rPr>
        <w:t>M</w:t>
      </w:r>
      <w:r w:rsidR="00B54841" w:rsidRPr="00650495">
        <w:rPr>
          <w:rFonts w:ascii="Times New Roman" w:hAnsi="Times New Roman"/>
          <w:sz w:val="24"/>
          <w:szCs w:val="24"/>
        </w:rPr>
        <w:t xml:space="preserve">y intention is to recruit participants from </w:t>
      </w:r>
      <w:r w:rsidR="0090005C">
        <w:rPr>
          <w:rFonts w:ascii="Times New Roman" w:hAnsi="Times New Roman"/>
          <w:sz w:val="24"/>
          <w:szCs w:val="24"/>
        </w:rPr>
        <w:t xml:space="preserve">the </w:t>
      </w:r>
      <w:r w:rsidR="00B54841" w:rsidRPr="00650495">
        <w:rPr>
          <w:rFonts w:ascii="Times New Roman" w:hAnsi="Times New Roman"/>
          <w:sz w:val="24"/>
          <w:szCs w:val="24"/>
        </w:rPr>
        <w:t xml:space="preserve">following sources: </w:t>
      </w:r>
    </w:p>
    <w:p w14:paraId="50EA96C5" w14:textId="047C0C59" w:rsidR="0090005C" w:rsidRDefault="001706EF" w:rsidP="00FE581C">
      <w:pPr>
        <w:spacing w:line="480" w:lineRule="auto"/>
        <w:jc w:val="both"/>
        <w:rPr>
          <w:rFonts w:ascii="Times New Roman" w:hAnsi="Times New Roman"/>
          <w:sz w:val="24"/>
          <w:szCs w:val="24"/>
        </w:rPr>
      </w:pPr>
      <w:r w:rsidRPr="0090005C">
        <w:rPr>
          <w:rFonts w:ascii="Times New Roman" w:hAnsi="Times New Roman"/>
          <w:i/>
          <w:sz w:val="24"/>
          <w:szCs w:val="24"/>
        </w:rPr>
        <w:t>The National Association of Black Accountants</w:t>
      </w:r>
      <w:r w:rsidR="0090005C">
        <w:rPr>
          <w:rFonts w:ascii="Times New Roman" w:hAnsi="Times New Roman"/>
          <w:i/>
          <w:sz w:val="24"/>
          <w:szCs w:val="24"/>
        </w:rPr>
        <w:t>:</w:t>
      </w:r>
      <w:r w:rsidRPr="00650495">
        <w:rPr>
          <w:rFonts w:ascii="Times New Roman" w:hAnsi="Times New Roman"/>
          <w:sz w:val="24"/>
          <w:szCs w:val="24"/>
        </w:rPr>
        <w:t xml:space="preserve"> (NABA) has assisted studies of black accountants in North America (Hammond, 2002</w:t>
      </w:r>
      <w:r w:rsidR="0090005C" w:rsidRPr="00650495">
        <w:rPr>
          <w:rFonts w:ascii="Times New Roman" w:hAnsi="Times New Roman"/>
          <w:sz w:val="24"/>
          <w:szCs w:val="24"/>
        </w:rPr>
        <w:t>, 1997</w:t>
      </w:r>
      <w:r w:rsidRPr="00650495">
        <w:rPr>
          <w:rFonts w:ascii="Times New Roman" w:hAnsi="Times New Roman"/>
          <w:sz w:val="24"/>
          <w:szCs w:val="24"/>
        </w:rPr>
        <w:t xml:space="preserve">, Viator, 2001). In 2012, NABA UK was formed; it is independent from its US counterpart; however they have agreed to provide access to their members. </w:t>
      </w:r>
      <w:r w:rsidR="00ED65CD" w:rsidRPr="00650495">
        <w:rPr>
          <w:rFonts w:ascii="Times New Roman" w:hAnsi="Times New Roman"/>
          <w:sz w:val="24"/>
          <w:szCs w:val="24"/>
        </w:rPr>
        <w:t>T</w:t>
      </w:r>
      <w:r w:rsidR="00B54841" w:rsidRPr="00650495">
        <w:rPr>
          <w:rFonts w:ascii="Times New Roman" w:hAnsi="Times New Roman"/>
          <w:sz w:val="24"/>
          <w:szCs w:val="24"/>
        </w:rPr>
        <w:t>hey have less than 100 members comprising primarily Black African accountants.</w:t>
      </w:r>
      <w:r w:rsidR="0090005C">
        <w:rPr>
          <w:rFonts w:ascii="Times New Roman" w:hAnsi="Times New Roman"/>
          <w:sz w:val="24"/>
          <w:szCs w:val="24"/>
        </w:rPr>
        <w:t xml:space="preserve"> </w:t>
      </w:r>
      <w:r w:rsidR="0090005C" w:rsidRPr="0090005C">
        <w:rPr>
          <w:rFonts w:ascii="Times New Roman" w:hAnsi="Times New Roman"/>
          <w:i/>
          <w:sz w:val="24"/>
          <w:szCs w:val="24"/>
        </w:rPr>
        <w:t>Accounting firms and Professional bodies</w:t>
      </w:r>
      <w:r w:rsidR="0090005C">
        <w:rPr>
          <w:rFonts w:ascii="Times New Roman" w:hAnsi="Times New Roman"/>
          <w:sz w:val="24"/>
          <w:szCs w:val="24"/>
        </w:rPr>
        <w:t xml:space="preserve">: </w:t>
      </w:r>
      <w:r w:rsidR="008A6743" w:rsidRPr="00650495">
        <w:rPr>
          <w:rFonts w:ascii="Times New Roman" w:hAnsi="Times New Roman"/>
          <w:sz w:val="24"/>
          <w:szCs w:val="24"/>
        </w:rPr>
        <w:t xml:space="preserve">The incomplete data </w:t>
      </w:r>
      <w:r w:rsidR="00780B9E" w:rsidRPr="00650495">
        <w:rPr>
          <w:rFonts w:ascii="Times New Roman" w:hAnsi="Times New Roman"/>
          <w:sz w:val="24"/>
          <w:szCs w:val="24"/>
        </w:rPr>
        <w:t xml:space="preserve">at the institutional level (Financial Reporting Council, 2012), implies that there is data available. </w:t>
      </w:r>
      <w:r w:rsidR="008A6743" w:rsidRPr="00650495">
        <w:rPr>
          <w:rFonts w:ascii="Times New Roman" w:hAnsi="Times New Roman"/>
          <w:sz w:val="24"/>
          <w:szCs w:val="24"/>
        </w:rPr>
        <w:t xml:space="preserve">I intend to contact each of the </w:t>
      </w:r>
      <w:r w:rsidR="00947437" w:rsidRPr="00650495">
        <w:rPr>
          <w:rFonts w:ascii="Times New Roman" w:hAnsi="Times New Roman"/>
          <w:sz w:val="24"/>
          <w:szCs w:val="24"/>
        </w:rPr>
        <w:t xml:space="preserve">professional bodies and ask for access to </w:t>
      </w:r>
      <w:r w:rsidR="00A53909" w:rsidRPr="00650495">
        <w:rPr>
          <w:rFonts w:ascii="Times New Roman" w:hAnsi="Times New Roman"/>
          <w:sz w:val="24"/>
          <w:szCs w:val="24"/>
        </w:rPr>
        <w:t>the data they have as well as c</w:t>
      </w:r>
      <w:r w:rsidR="000707BA" w:rsidRPr="00650495">
        <w:rPr>
          <w:rFonts w:ascii="Times New Roman" w:hAnsi="Times New Roman"/>
          <w:sz w:val="24"/>
          <w:szCs w:val="24"/>
        </w:rPr>
        <w:t>ontact</w:t>
      </w:r>
      <w:r w:rsidR="00A53909" w:rsidRPr="00650495">
        <w:rPr>
          <w:rFonts w:ascii="Times New Roman" w:hAnsi="Times New Roman"/>
          <w:sz w:val="24"/>
          <w:szCs w:val="24"/>
        </w:rPr>
        <w:t>ing the t</w:t>
      </w:r>
      <w:r w:rsidR="000707BA" w:rsidRPr="00650495">
        <w:rPr>
          <w:rFonts w:ascii="Times New Roman" w:hAnsi="Times New Roman"/>
          <w:sz w:val="24"/>
          <w:szCs w:val="24"/>
        </w:rPr>
        <w:t xml:space="preserve">op 100 </w:t>
      </w:r>
      <w:r w:rsidR="00505306" w:rsidRPr="00650495">
        <w:rPr>
          <w:rFonts w:ascii="Times New Roman" w:hAnsi="Times New Roman"/>
          <w:sz w:val="24"/>
          <w:szCs w:val="24"/>
        </w:rPr>
        <w:t xml:space="preserve">accounting </w:t>
      </w:r>
      <w:r w:rsidR="000707BA" w:rsidRPr="00650495">
        <w:rPr>
          <w:rFonts w:ascii="Times New Roman" w:hAnsi="Times New Roman"/>
          <w:sz w:val="24"/>
          <w:szCs w:val="24"/>
        </w:rPr>
        <w:t xml:space="preserve">firms by </w:t>
      </w:r>
      <w:r w:rsidR="00B7639B" w:rsidRPr="00650495">
        <w:rPr>
          <w:rFonts w:ascii="Times New Roman" w:hAnsi="Times New Roman"/>
          <w:sz w:val="24"/>
          <w:szCs w:val="24"/>
        </w:rPr>
        <w:t>employee size</w:t>
      </w:r>
      <w:r w:rsidR="00505306" w:rsidRPr="00650495">
        <w:rPr>
          <w:rFonts w:ascii="Times New Roman" w:hAnsi="Times New Roman"/>
          <w:sz w:val="24"/>
          <w:szCs w:val="24"/>
        </w:rPr>
        <w:t xml:space="preserve"> in the UK</w:t>
      </w:r>
      <w:r w:rsidR="000707BA" w:rsidRPr="00650495">
        <w:rPr>
          <w:rFonts w:ascii="Times New Roman" w:hAnsi="Times New Roman"/>
          <w:sz w:val="24"/>
          <w:szCs w:val="24"/>
        </w:rPr>
        <w:t xml:space="preserve"> (Accountancy Age, 2012)</w:t>
      </w:r>
      <w:r w:rsidR="00B7639B" w:rsidRPr="00650495">
        <w:rPr>
          <w:rFonts w:ascii="Times New Roman" w:hAnsi="Times New Roman"/>
          <w:sz w:val="24"/>
          <w:szCs w:val="24"/>
        </w:rPr>
        <w:t>. E</w:t>
      </w:r>
      <w:r w:rsidRPr="00650495">
        <w:rPr>
          <w:rFonts w:ascii="Times New Roman" w:hAnsi="Times New Roman"/>
          <w:sz w:val="24"/>
          <w:szCs w:val="24"/>
        </w:rPr>
        <w:t>rnst &amp; Young</w:t>
      </w:r>
      <w:r w:rsidR="00947437" w:rsidRPr="00650495">
        <w:rPr>
          <w:rFonts w:ascii="Times New Roman" w:hAnsi="Times New Roman"/>
          <w:sz w:val="24"/>
          <w:szCs w:val="24"/>
        </w:rPr>
        <w:t xml:space="preserve"> is the only Big 4 firm to have a black e</w:t>
      </w:r>
      <w:r w:rsidRPr="00650495">
        <w:rPr>
          <w:rFonts w:ascii="Times New Roman" w:hAnsi="Times New Roman"/>
          <w:sz w:val="24"/>
          <w:szCs w:val="24"/>
        </w:rPr>
        <w:t>mployee network in the UK;</w:t>
      </w:r>
      <w:r w:rsidR="00947437" w:rsidRPr="00650495">
        <w:rPr>
          <w:rFonts w:ascii="Times New Roman" w:hAnsi="Times New Roman"/>
          <w:sz w:val="24"/>
          <w:szCs w:val="24"/>
        </w:rPr>
        <w:t xml:space="preserve"> it has over 200 </w:t>
      </w:r>
      <w:r w:rsidR="007E751B" w:rsidRPr="00650495">
        <w:rPr>
          <w:rFonts w:ascii="Times New Roman" w:hAnsi="Times New Roman"/>
          <w:sz w:val="24"/>
          <w:szCs w:val="24"/>
        </w:rPr>
        <w:t>members however</w:t>
      </w:r>
      <w:r w:rsidRPr="00650495">
        <w:rPr>
          <w:rFonts w:ascii="Times New Roman" w:hAnsi="Times New Roman"/>
          <w:sz w:val="24"/>
          <w:szCs w:val="24"/>
        </w:rPr>
        <w:t xml:space="preserve"> it</w:t>
      </w:r>
      <w:r w:rsidR="007E751B" w:rsidRPr="00650495">
        <w:rPr>
          <w:rFonts w:ascii="Times New Roman" w:hAnsi="Times New Roman"/>
          <w:sz w:val="24"/>
          <w:szCs w:val="24"/>
        </w:rPr>
        <w:t xml:space="preserve"> is unclear how many of these individuals are </w:t>
      </w:r>
      <w:r w:rsidR="007E751B" w:rsidRPr="00650495">
        <w:rPr>
          <w:rFonts w:ascii="Times New Roman" w:hAnsi="Times New Roman"/>
          <w:sz w:val="24"/>
          <w:szCs w:val="24"/>
        </w:rPr>
        <w:lastRenderedPageBreak/>
        <w:t xml:space="preserve">accountants </w:t>
      </w:r>
      <w:r w:rsidRPr="00650495">
        <w:rPr>
          <w:rFonts w:ascii="Times New Roman" w:hAnsi="Times New Roman"/>
          <w:sz w:val="24"/>
          <w:szCs w:val="24"/>
        </w:rPr>
        <w:t xml:space="preserve"> </w:t>
      </w:r>
      <w:r w:rsidR="007E751B" w:rsidRPr="00650495">
        <w:rPr>
          <w:rFonts w:ascii="Times New Roman" w:hAnsi="Times New Roman"/>
          <w:sz w:val="24"/>
          <w:szCs w:val="24"/>
        </w:rPr>
        <w:t xml:space="preserve">because it </w:t>
      </w:r>
      <w:r w:rsidRPr="00650495">
        <w:rPr>
          <w:rFonts w:ascii="Times New Roman" w:hAnsi="Times New Roman"/>
          <w:sz w:val="24"/>
          <w:szCs w:val="24"/>
        </w:rPr>
        <w:t xml:space="preserve">includes non-accountant members of staff </w:t>
      </w:r>
      <w:r w:rsidR="007E751B" w:rsidRPr="00650495">
        <w:rPr>
          <w:rFonts w:ascii="Times New Roman" w:hAnsi="Times New Roman"/>
          <w:sz w:val="24"/>
          <w:szCs w:val="24"/>
        </w:rPr>
        <w:t xml:space="preserve">like </w:t>
      </w:r>
      <w:r w:rsidRPr="00650495">
        <w:rPr>
          <w:rFonts w:ascii="Times New Roman" w:hAnsi="Times New Roman"/>
          <w:sz w:val="24"/>
          <w:szCs w:val="24"/>
        </w:rPr>
        <w:t xml:space="preserve"> security officers and janitors.</w:t>
      </w:r>
    </w:p>
    <w:p w14:paraId="1BE192A5" w14:textId="5E913A72" w:rsidR="00980912" w:rsidRPr="00650495" w:rsidRDefault="009603D9" w:rsidP="00FE581C">
      <w:pPr>
        <w:spacing w:line="480" w:lineRule="auto"/>
        <w:jc w:val="both"/>
        <w:rPr>
          <w:rFonts w:ascii="Times New Roman" w:hAnsi="Times New Roman"/>
          <w:sz w:val="24"/>
          <w:szCs w:val="24"/>
        </w:rPr>
      </w:pPr>
      <w:r w:rsidRPr="0090005C">
        <w:rPr>
          <w:rFonts w:ascii="Times New Roman" w:hAnsi="Times New Roman"/>
          <w:i/>
          <w:sz w:val="24"/>
          <w:szCs w:val="24"/>
        </w:rPr>
        <w:t xml:space="preserve">Snowball </w:t>
      </w:r>
      <w:r w:rsidR="0090005C" w:rsidRPr="0090005C">
        <w:rPr>
          <w:rFonts w:ascii="Times New Roman" w:hAnsi="Times New Roman"/>
          <w:i/>
          <w:sz w:val="24"/>
          <w:szCs w:val="24"/>
        </w:rPr>
        <w:t>Sample</w:t>
      </w:r>
      <w:r w:rsidR="0090005C">
        <w:rPr>
          <w:rFonts w:ascii="Times New Roman" w:hAnsi="Times New Roman"/>
          <w:i/>
          <w:sz w:val="24"/>
          <w:szCs w:val="24"/>
        </w:rPr>
        <w:t>:</w:t>
      </w:r>
      <w:r w:rsidR="0090005C" w:rsidRPr="00650495">
        <w:rPr>
          <w:rFonts w:ascii="Times New Roman" w:hAnsi="Times New Roman"/>
          <w:sz w:val="24"/>
          <w:szCs w:val="24"/>
        </w:rPr>
        <w:t xml:space="preserve"> As</w:t>
      </w:r>
      <w:r w:rsidRPr="00650495">
        <w:rPr>
          <w:rFonts w:ascii="Times New Roman" w:hAnsi="Times New Roman"/>
          <w:sz w:val="24"/>
          <w:szCs w:val="24"/>
        </w:rPr>
        <w:t xml:space="preserve"> a purposive sampling method, this has been successfully used in studies of minority ethnic accountants (Lewis, 2011, Johnston and Kyriacou, 2006, Hammond, 20</w:t>
      </w:r>
      <w:r w:rsidR="00B4442E">
        <w:rPr>
          <w:rFonts w:ascii="Times New Roman" w:hAnsi="Times New Roman"/>
          <w:sz w:val="24"/>
          <w:szCs w:val="24"/>
        </w:rPr>
        <w:t>02). To date I have confirmed 35</w:t>
      </w:r>
      <w:r w:rsidRPr="00650495">
        <w:rPr>
          <w:rFonts w:ascii="Times New Roman" w:hAnsi="Times New Roman"/>
          <w:sz w:val="24"/>
          <w:szCs w:val="24"/>
        </w:rPr>
        <w:t xml:space="preserve"> </w:t>
      </w:r>
      <w:r w:rsidR="00505306" w:rsidRPr="00650495">
        <w:rPr>
          <w:rFonts w:ascii="Times New Roman" w:hAnsi="Times New Roman"/>
          <w:sz w:val="24"/>
          <w:szCs w:val="24"/>
        </w:rPr>
        <w:t>p</w:t>
      </w:r>
      <w:r w:rsidR="00B86135" w:rsidRPr="00650495">
        <w:rPr>
          <w:rFonts w:ascii="Times New Roman" w:hAnsi="Times New Roman"/>
          <w:sz w:val="24"/>
          <w:szCs w:val="24"/>
        </w:rPr>
        <w:t xml:space="preserve">articipants using this method. The use </w:t>
      </w:r>
      <w:r w:rsidRPr="00650495">
        <w:rPr>
          <w:rFonts w:ascii="Times New Roman" w:hAnsi="Times New Roman"/>
          <w:sz w:val="24"/>
          <w:szCs w:val="24"/>
        </w:rPr>
        <w:t>of snowball sample comes at the expense of reducing the likelihood that the sample will represent a good cross section from the population; with an unknown population and no accessible sample frame</w:t>
      </w:r>
      <w:r w:rsidR="007604F4" w:rsidRPr="00650495">
        <w:rPr>
          <w:rFonts w:ascii="Times New Roman" w:hAnsi="Times New Roman"/>
          <w:sz w:val="24"/>
          <w:szCs w:val="24"/>
        </w:rPr>
        <w:t>. T</w:t>
      </w:r>
      <w:r w:rsidRPr="00650495">
        <w:rPr>
          <w:rFonts w:ascii="Times New Roman" w:hAnsi="Times New Roman"/>
          <w:sz w:val="24"/>
          <w:szCs w:val="24"/>
        </w:rPr>
        <w:t>he difficulty of creating such a sampling frame means that this is the only feasible approach (Bryman and Bell, 2007).</w:t>
      </w:r>
    </w:p>
    <w:p w14:paraId="17E10D66" w14:textId="4B618855" w:rsidR="001706EF" w:rsidRPr="00650495" w:rsidRDefault="001706E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All participants must be </w:t>
      </w:r>
      <w:r w:rsidR="00314644" w:rsidRPr="00650495">
        <w:rPr>
          <w:rFonts w:ascii="Times New Roman" w:hAnsi="Times New Roman"/>
          <w:sz w:val="24"/>
          <w:szCs w:val="24"/>
        </w:rPr>
        <w:t xml:space="preserve">qualified accountants living and working in the UK with black African or black </w:t>
      </w:r>
      <w:r w:rsidR="0004129F" w:rsidRPr="00650495">
        <w:rPr>
          <w:rFonts w:ascii="Times New Roman" w:hAnsi="Times New Roman"/>
          <w:sz w:val="24"/>
          <w:szCs w:val="24"/>
        </w:rPr>
        <w:t>Caribbean</w:t>
      </w:r>
      <w:r w:rsidR="00314644" w:rsidRPr="00650495">
        <w:rPr>
          <w:rFonts w:ascii="Times New Roman" w:hAnsi="Times New Roman"/>
          <w:sz w:val="24"/>
          <w:szCs w:val="24"/>
        </w:rPr>
        <w:t xml:space="preserve"> heritage</w:t>
      </w:r>
      <w:r w:rsidRPr="00650495">
        <w:rPr>
          <w:rFonts w:ascii="Times New Roman" w:hAnsi="Times New Roman"/>
          <w:sz w:val="24"/>
          <w:szCs w:val="24"/>
        </w:rPr>
        <w:t xml:space="preserve">. Being UK born is not a requirement. </w:t>
      </w:r>
      <w:r w:rsidR="00DB343B" w:rsidRPr="00650495">
        <w:rPr>
          <w:rFonts w:ascii="Times New Roman" w:hAnsi="Times New Roman"/>
          <w:sz w:val="24"/>
          <w:szCs w:val="24"/>
        </w:rPr>
        <w:t>There are no restrictions on employment in the private or public sector</w:t>
      </w:r>
      <w:r w:rsidR="003563B3" w:rsidRPr="00650495">
        <w:rPr>
          <w:rFonts w:ascii="Times New Roman" w:hAnsi="Times New Roman"/>
          <w:sz w:val="24"/>
          <w:szCs w:val="24"/>
        </w:rPr>
        <w:t>, organisation size or tenure.</w:t>
      </w:r>
    </w:p>
    <w:p w14:paraId="104462D5" w14:textId="785AE40B" w:rsidR="00281B97" w:rsidRPr="00650495" w:rsidRDefault="00281B97"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Data Collection</w:t>
      </w:r>
      <w:r w:rsidR="00FC2529" w:rsidRPr="00650495">
        <w:rPr>
          <w:rFonts w:ascii="Times New Roman" w:hAnsi="Times New Roman"/>
          <w:b/>
          <w:sz w:val="24"/>
          <w:szCs w:val="24"/>
          <w:u w:val="single"/>
        </w:rPr>
        <w:t>: Interviews</w:t>
      </w:r>
    </w:p>
    <w:p w14:paraId="6C01E43C" w14:textId="059295BD" w:rsidR="000F7C7F" w:rsidRPr="00650495" w:rsidRDefault="00281B97" w:rsidP="00FE581C">
      <w:pPr>
        <w:spacing w:line="480" w:lineRule="auto"/>
        <w:jc w:val="both"/>
        <w:rPr>
          <w:rFonts w:ascii="Times New Roman" w:hAnsi="Times New Roman"/>
          <w:sz w:val="24"/>
          <w:szCs w:val="24"/>
        </w:rPr>
      </w:pPr>
      <w:r w:rsidRPr="00650495">
        <w:rPr>
          <w:rFonts w:ascii="Times New Roman" w:hAnsi="Times New Roman"/>
          <w:sz w:val="24"/>
          <w:szCs w:val="24"/>
        </w:rPr>
        <w:t>Interview based case studies have been chosen as the research strategy</w:t>
      </w:r>
      <w:r w:rsidR="001A3C5B" w:rsidRPr="00650495">
        <w:rPr>
          <w:rFonts w:ascii="Times New Roman" w:hAnsi="Times New Roman"/>
          <w:sz w:val="24"/>
          <w:szCs w:val="24"/>
        </w:rPr>
        <w:t xml:space="preserve"> with 50 </w:t>
      </w:r>
      <w:r w:rsidR="00FC2529" w:rsidRPr="00650495">
        <w:rPr>
          <w:rFonts w:ascii="Times New Roman" w:hAnsi="Times New Roman"/>
          <w:sz w:val="24"/>
          <w:szCs w:val="24"/>
        </w:rPr>
        <w:t>participants</w:t>
      </w:r>
      <w:r w:rsidR="0054280D" w:rsidRPr="00650495">
        <w:rPr>
          <w:rFonts w:ascii="Times New Roman" w:hAnsi="Times New Roman"/>
          <w:sz w:val="24"/>
          <w:szCs w:val="24"/>
        </w:rPr>
        <w:t>.</w:t>
      </w:r>
      <w:r w:rsidR="00980912" w:rsidRPr="00650495">
        <w:rPr>
          <w:rFonts w:ascii="Times New Roman" w:hAnsi="Times New Roman"/>
          <w:sz w:val="24"/>
          <w:szCs w:val="24"/>
        </w:rPr>
        <w:t xml:space="preserve"> </w:t>
      </w:r>
      <w:r w:rsidR="0054280D" w:rsidRPr="00650495">
        <w:rPr>
          <w:rFonts w:ascii="Times New Roman" w:hAnsi="Times New Roman"/>
          <w:sz w:val="24"/>
          <w:szCs w:val="24"/>
        </w:rPr>
        <w:t xml:space="preserve">The interviews are intended to last no more than an hour and </w:t>
      </w:r>
      <w:r w:rsidRPr="00650495">
        <w:rPr>
          <w:rFonts w:ascii="Times New Roman" w:hAnsi="Times New Roman"/>
          <w:sz w:val="24"/>
          <w:szCs w:val="24"/>
        </w:rPr>
        <w:t xml:space="preserve">will be used to create career biographies looking for information about </w:t>
      </w:r>
      <w:r w:rsidR="001A3C5B" w:rsidRPr="00650495">
        <w:rPr>
          <w:rFonts w:ascii="Times New Roman" w:hAnsi="Times New Roman"/>
          <w:sz w:val="24"/>
          <w:szCs w:val="24"/>
        </w:rPr>
        <w:t xml:space="preserve">their developmental experiences, critical relationships and bicultural experiences. </w:t>
      </w:r>
      <w:r w:rsidR="00D301E4" w:rsidRPr="00650495">
        <w:rPr>
          <w:rFonts w:ascii="Times New Roman" w:hAnsi="Times New Roman"/>
          <w:sz w:val="24"/>
          <w:szCs w:val="24"/>
        </w:rPr>
        <w:t xml:space="preserve"> </w:t>
      </w:r>
      <w:r w:rsidR="000F7C7F" w:rsidRPr="00650495">
        <w:rPr>
          <w:rFonts w:ascii="Times New Roman" w:hAnsi="Times New Roman"/>
          <w:sz w:val="24"/>
          <w:szCs w:val="24"/>
        </w:rPr>
        <w:t xml:space="preserve">The data collection methods for the study are semi structured interviews; these will be used flexibly to omit, elaborate and adapt questions to the demands of the context </w:t>
      </w:r>
      <w:r w:rsidR="003C0599" w:rsidRPr="00650495">
        <w:rPr>
          <w:rFonts w:ascii="Times New Roman" w:hAnsi="Times New Roman"/>
          <w:sz w:val="24"/>
          <w:szCs w:val="24"/>
        </w:rPr>
        <w:t>this</w:t>
      </w:r>
      <w:r w:rsidR="000F7C7F" w:rsidRPr="00650495">
        <w:rPr>
          <w:rFonts w:ascii="Times New Roman" w:hAnsi="Times New Roman"/>
          <w:sz w:val="24"/>
          <w:szCs w:val="24"/>
        </w:rPr>
        <w:t xml:space="preserve"> is suitable for the exploratory nature of the study and potentially widens the scope of the research. </w:t>
      </w:r>
    </w:p>
    <w:p w14:paraId="5933D41D" w14:textId="3980214F" w:rsidR="00281B97" w:rsidRPr="00650495" w:rsidRDefault="00281B97"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There is a growing body of research that has used </w:t>
      </w:r>
      <w:r w:rsidR="009677AF" w:rsidRPr="00650495">
        <w:rPr>
          <w:rFonts w:ascii="Times New Roman" w:hAnsi="Times New Roman"/>
          <w:sz w:val="24"/>
          <w:szCs w:val="24"/>
        </w:rPr>
        <w:t>o</w:t>
      </w:r>
      <w:r w:rsidRPr="00650495">
        <w:rPr>
          <w:rFonts w:ascii="Times New Roman" w:hAnsi="Times New Roman"/>
          <w:sz w:val="24"/>
          <w:szCs w:val="24"/>
        </w:rPr>
        <w:t xml:space="preserve">ral history to look at issues </w:t>
      </w:r>
      <w:r w:rsidR="0004129F" w:rsidRPr="00650495">
        <w:rPr>
          <w:rFonts w:ascii="Times New Roman" w:hAnsi="Times New Roman"/>
          <w:sz w:val="24"/>
          <w:szCs w:val="24"/>
        </w:rPr>
        <w:t>of gender and ethnicity in the a</w:t>
      </w:r>
      <w:r w:rsidRPr="00650495">
        <w:rPr>
          <w:rFonts w:ascii="Times New Roman" w:hAnsi="Times New Roman"/>
          <w:sz w:val="24"/>
          <w:szCs w:val="24"/>
        </w:rPr>
        <w:t xml:space="preserve">ccounting profession to present another version of reality, </w:t>
      </w:r>
      <w:r w:rsidR="00E238E1" w:rsidRPr="00650495">
        <w:rPr>
          <w:rFonts w:ascii="Times New Roman" w:hAnsi="Times New Roman"/>
          <w:sz w:val="24"/>
          <w:szCs w:val="24"/>
        </w:rPr>
        <w:t xml:space="preserve">that </w:t>
      </w:r>
      <w:r w:rsidRPr="00650495">
        <w:rPr>
          <w:rFonts w:ascii="Times New Roman" w:hAnsi="Times New Roman"/>
          <w:sz w:val="24"/>
          <w:szCs w:val="24"/>
        </w:rPr>
        <w:t>may not</w:t>
      </w:r>
      <w:r w:rsidR="00A16656" w:rsidRPr="00650495">
        <w:rPr>
          <w:rFonts w:ascii="Times New Roman" w:hAnsi="Times New Roman"/>
          <w:sz w:val="24"/>
          <w:szCs w:val="24"/>
        </w:rPr>
        <w:t xml:space="preserve"> have been documented (</w:t>
      </w:r>
      <w:r w:rsidR="00EB5027" w:rsidRPr="00650495">
        <w:rPr>
          <w:rFonts w:ascii="Times New Roman" w:hAnsi="Times New Roman"/>
          <w:sz w:val="24"/>
          <w:szCs w:val="24"/>
        </w:rPr>
        <w:t xml:space="preserve">Johnston &amp; Kyriacou 2007, </w:t>
      </w:r>
      <w:r w:rsidR="00A16656" w:rsidRPr="00650495">
        <w:rPr>
          <w:rFonts w:ascii="Times New Roman" w:hAnsi="Times New Roman"/>
          <w:sz w:val="24"/>
          <w:szCs w:val="24"/>
        </w:rPr>
        <w:t>Kim, 2004</w:t>
      </w:r>
      <w:r w:rsidRPr="00650495">
        <w:rPr>
          <w:rFonts w:ascii="Times New Roman" w:hAnsi="Times New Roman"/>
          <w:sz w:val="24"/>
          <w:szCs w:val="24"/>
        </w:rPr>
        <w:t xml:space="preserve">; Hammond, 2002;). </w:t>
      </w:r>
    </w:p>
    <w:p w14:paraId="6836074F" w14:textId="4DF31F52" w:rsidR="00281B97" w:rsidRPr="00650495" w:rsidRDefault="00281B97"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lastRenderedPageBreak/>
        <w:t>Data Collection</w:t>
      </w:r>
      <w:r w:rsidR="00FC2529" w:rsidRPr="00650495">
        <w:rPr>
          <w:rFonts w:ascii="Times New Roman" w:hAnsi="Times New Roman"/>
          <w:b/>
          <w:sz w:val="24"/>
          <w:szCs w:val="24"/>
          <w:u w:val="single"/>
        </w:rPr>
        <w:t>: Surveys</w:t>
      </w:r>
    </w:p>
    <w:p w14:paraId="12A8162F" w14:textId="2054A462" w:rsidR="00D57D64" w:rsidRPr="00650495" w:rsidRDefault="003E5B18" w:rsidP="00FE581C">
      <w:pPr>
        <w:spacing w:line="480" w:lineRule="auto"/>
        <w:jc w:val="both"/>
        <w:rPr>
          <w:rFonts w:ascii="Times New Roman" w:hAnsi="Times New Roman"/>
          <w:sz w:val="24"/>
          <w:szCs w:val="24"/>
        </w:rPr>
      </w:pPr>
      <w:r w:rsidRPr="00650495">
        <w:rPr>
          <w:rFonts w:ascii="Times New Roman" w:hAnsi="Times New Roman"/>
          <w:sz w:val="24"/>
          <w:szCs w:val="24"/>
        </w:rPr>
        <w:t>The p</w:t>
      </w:r>
      <w:r w:rsidR="00445B22" w:rsidRPr="00650495">
        <w:rPr>
          <w:rFonts w:ascii="Times New Roman" w:hAnsi="Times New Roman"/>
          <w:sz w:val="24"/>
          <w:szCs w:val="24"/>
        </w:rPr>
        <w:t>urpose of the</w:t>
      </w:r>
      <w:r w:rsidR="00E4731E" w:rsidRPr="00650495">
        <w:rPr>
          <w:rFonts w:ascii="Times New Roman" w:hAnsi="Times New Roman"/>
          <w:sz w:val="24"/>
          <w:szCs w:val="24"/>
        </w:rPr>
        <w:t xml:space="preserve"> survey is </w:t>
      </w:r>
      <w:r w:rsidR="002C34B1" w:rsidRPr="00650495">
        <w:rPr>
          <w:rFonts w:ascii="Times New Roman" w:hAnsi="Times New Roman"/>
          <w:sz w:val="24"/>
          <w:szCs w:val="24"/>
        </w:rPr>
        <w:t xml:space="preserve">to </w:t>
      </w:r>
      <w:r w:rsidR="00E4731E" w:rsidRPr="00650495">
        <w:rPr>
          <w:rFonts w:ascii="Times New Roman" w:hAnsi="Times New Roman"/>
          <w:sz w:val="24"/>
          <w:szCs w:val="24"/>
        </w:rPr>
        <w:t xml:space="preserve">capture information on </w:t>
      </w:r>
      <w:r w:rsidR="00D57D64" w:rsidRPr="00650495">
        <w:rPr>
          <w:rFonts w:ascii="Times New Roman" w:hAnsi="Times New Roman"/>
          <w:sz w:val="24"/>
          <w:szCs w:val="24"/>
        </w:rPr>
        <w:t>bicultural experience, developmental network structure and career outcomes.</w:t>
      </w:r>
      <w:r w:rsidR="00445B22" w:rsidRPr="00650495">
        <w:rPr>
          <w:rFonts w:ascii="Times New Roman" w:hAnsi="Times New Roman"/>
          <w:sz w:val="24"/>
          <w:szCs w:val="24"/>
        </w:rPr>
        <w:t xml:space="preserve"> All of the information collected refers to the participants themselves with the exception of the development network questionnaire which </w:t>
      </w:r>
      <w:r w:rsidR="00E238E1" w:rsidRPr="00650495">
        <w:rPr>
          <w:rFonts w:ascii="Times New Roman" w:hAnsi="Times New Roman"/>
          <w:sz w:val="24"/>
          <w:szCs w:val="24"/>
        </w:rPr>
        <w:t>captures</w:t>
      </w:r>
      <w:r w:rsidR="00076A28" w:rsidRPr="00650495">
        <w:rPr>
          <w:rFonts w:ascii="Times New Roman" w:hAnsi="Times New Roman"/>
          <w:sz w:val="24"/>
          <w:szCs w:val="24"/>
        </w:rPr>
        <w:t xml:space="preserve"> subjective opinions </w:t>
      </w:r>
      <w:r w:rsidR="00E238E1" w:rsidRPr="00650495">
        <w:rPr>
          <w:rFonts w:ascii="Times New Roman" w:hAnsi="Times New Roman"/>
          <w:sz w:val="24"/>
          <w:szCs w:val="24"/>
        </w:rPr>
        <w:t>of their network</w:t>
      </w:r>
      <w:r w:rsidR="00076A28" w:rsidRPr="00650495">
        <w:rPr>
          <w:rFonts w:ascii="Times New Roman" w:hAnsi="Times New Roman"/>
          <w:sz w:val="24"/>
          <w:szCs w:val="24"/>
        </w:rPr>
        <w:t>.</w:t>
      </w:r>
      <w:r w:rsidR="00F03A83" w:rsidRPr="00650495">
        <w:rPr>
          <w:rFonts w:ascii="Times New Roman" w:hAnsi="Times New Roman"/>
          <w:sz w:val="24"/>
          <w:szCs w:val="24"/>
        </w:rPr>
        <w:t xml:space="preserve"> The survey is anticipated to take 15-20 min</w:t>
      </w:r>
      <w:r w:rsidR="00AC253D" w:rsidRPr="00650495">
        <w:rPr>
          <w:rFonts w:ascii="Times New Roman" w:hAnsi="Times New Roman"/>
          <w:sz w:val="24"/>
          <w:szCs w:val="24"/>
        </w:rPr>
        <w:t>utes</w:t>
      </w:r>
      <w:r w:rsidR="00F03A83" w:rsidRPr="00650495">
        <w:rPr>
          <w:rFonts w:ascii="Times New Roman" w:hAnsi="Times New Roman"/>
          <w:sz w:val="24"/>
          <w:szCs w:val="24"/>
        </w:rPr>
        <w:t xml:space="preserve"> to complete </w:t>
      </w:r>
      <w:r w:rsidR="00916F1B" w:rsidRPr="00650495">
        <w:rPr>
          <w:rFonts w:ascii="Times New Roman" w:hAnsi="Times New Roman"/>
          <w:sz w:val="24"/>
          <w:szCs w:val="24"/>
        </w:rPr>
        <w:t xml:space="preserve">and </w:t>
      </w:r>
      <w:r w:rsidR="00E238E1" w:rsidRPr="00650495">
        <w:rPr>
          <w:rFonts w:ascii="Times New Roman" w:hAnsi="Times New Roman"/>
          <w:sz w:val="24"/>
          <w:szCs w:val="24"/>
        </w:rPr>
        <w:t>will be administered</w:t>
      </w:r>
      <w:r w:rsidR="00916F1B" w:rsidRPr="00650495">
        <w:rPr>
          <w:rFonts w:ascii="Times New Roman" w:hAnsi="Times New Roman"/>
          <w:sz w:val="24"/>
          <w:szCs w:val="24"/>
        </w:rPr>
        <w:t xml:space="preserve"> online</w:t>
      </w:r>
      <w:r w:rsidR="00F03A83" w:rsidRPr="00650495">
        <w:rPr>
          <w:rFonts w:ascii="Times New Roman" w:hAnsi="Times New Roman"/>
          <w:sz w:val="24"/>
          <w:szCs w:val="24"/>
        </w:rPr>
        <w:t>.</w:t>
      </w:r>
    </w:p>
    <w:p w14:paraId="10AA5E81" w14:textId="0E83B106" w:rsidR="002E2004" w:rsidRPr="00650495" w:rsidRDefault="00D57D64" w:rsidP="00FE581C">
      <w:pPr>
        <w:spacing w:line="480" w:lineRule="auto"/>
        <w:jc w:val="both"/>
        <w:rPr>
          <w:rFonts w:ascii="Times New Roman" w:hAnsi="Times New Roman"/>
          <w:sz w:val="24"/>
          <w:szCs w:val="24"/>
        </w:rPr>
      </w:pPr>
      <w:r w:rsidRPr="00633206">
        <w:rPr>
          <w:rFonts w:ascii="Times New Roman" w:hAnsi="Times New Roman"/>
          <w:i/>
          <w:sz w:val="24"/>
          <w:szCs w:val="24"/>
        </w:rPr>
        <w:t xml:space="preserve">Bicultural </w:t>
      </w:r>
      <w:r w:rsidR="00633206" w:rsidRPr="00633206">
        <w:rPr>
          <w:rFonts w:ascii="Times New Roman" w:hAnsi="Times New Roman"/>
          <w:i/>
          <w:sz w:val="24"/>
          <w:szCs w:val="24"/>
        </w:rPr>
        <w:t>Experience:</w:t>
      </w:r>
      <w:r w:rsidR="00633206">
        <w:rPr>
          <w:rFonts w:ascii="Times New Roman" w:hAnsi="Times New Roman"/>
          <w:sz w:val="24"/>
          <w:szCs w:val="24"/>
        </w:rPr>
        <w:t xml:space="preserve"> t</w:t>
      </w:r>
      <w:r w:rsidR="00633206" w:rsidRPr="00650495">
        <w:rPr>
          <w:rFonts w:ascii="Times New Roman" w:hAnsi="Times New Roman"/>
          <w:sz w:val="24"/>
          <w:szCs w:val="24"/>
        </w:rPr>
        <w:t>his</w:t>
      </w:r>
      <w:r w:rsidR="00C72047" w:rsidRPr="00650495">
        <w:rPr>
          <w:rFonts w:ascii="Times New Roman" w:hAnsi="Times New Roman"/>
          <w:sz w:val="24"/>
          <w:szCs w:val="24"/>
        </w:rPr>
        <w:t xml:space="preserve"> will be measured using the </w:t>
      </w:r>
      <w:r w:rsidR="00134CBD" w:rsidRPr="00650495">
        <w:rPr>
          <w:rFonts w:ascii="Times New Roman" w:hAnsi="Times New Roman"/>
          <w:sz w:val="24"/>
          <w:szCs w:val="24"/>
        </w:rPr>
        <w:t>Bicultural Identity Integration Scale – Version 1</w:t>
      </w:r>
      <w:r w:rsidR="00C72047" w:rsidRPr="00650495">
        <w:rPr>
          <w:rFonts w:ascii="Times New Roman" w:hAnsi="Times New Roman"/>
          <w:sz w:val="24"/>
          <w:szCs w:val="24"/>
        </w:rPr>
        <w:t xml:space="preserve"> developed by Be</w:t>
      </w:r>
      <w:r w:rsidR="00AC253D" w:rsidRPr="00650495">
        <w:rPr>
          <w:rFonts w:ascii="Times New Roman" w:hAnsi="Times New Roman"/>
          <w:sz w:val="24"/>
          <w:szCs w:val="24"/>
        </w:rPr>
        <w:t>net-Martinez &amp; Haritatos (2005). This uses a 5-point scale (1 = strongly disagree, 5 = strongly agree). The median score will be used to distinguish between high and low BII (Ling, 2009). See Appendix 2</w:t>
      </w:r>
      <w:r w:rsidR="002E26CC">
        <w:rPr>
          <w:rFonts w:ascii="Times New Roman" w:hAnsi="Times New Roman"/>
          <w:sz w:val="24"/>
          <w:szCs w:val="24"/>
        </w:rPr>
        <w:t xml:space="preserve"> </w:t>
      </w:r>
    </w:p>
    <w:p w14:paraId="45AECDAE" w14:textId="0EE6B231" w:rsidR="00EC459B" w:rsidRPr="00767144" w:rsidRDefault="00D712EF" w:rsidP="00FE581C">
      <w:pPr>
        <w:spacing w:line="480" w:lineRule="auto"/>
        <w:jc w:val="both"/>
        <w:rPr>
          <w:rFonts w:ascii="Times New Roman" w:hAnsi="Times New Roman"/>
          <w:b/>
          <w:sz w:val="24"/>
          <w:szCs w:val="24"/>
        </w:rPr>
      </w:pPr>
      <w:r w:rsidRPr="00633206">
        <w:rPr>
          <w:rFonts w:ascii="Times New Roman" w:hAnsi="Times New Roman"/>
          <w:i/>
          <w:sz w:val="24"/>
          <w:szCs w:val="24"/>
        </w:rPr>
        <w:t>Developmental Network</w:t>
      </w:r>
      <w:r w:rsidR="00633206">
        <w:rPr>
          <w:rFonts w:ascii="Times New Roman" w:hAnsi="Times New Roman"/>
          <w:i/>
          <w:sz w:val="24"/>
          <w:szCs w:val="24"/>
        </w:rPr>
        <w:t xml:space="preserve">: </w:t>
      </w:r>
      <w:r w:rsidR="00EC459B" w:rsidRPr="00650495">
        <w:rPr>
          <w:rFonts w:ascii="Times New Roman" w:hAnsi="Times New Roman"/>
          <w:sz w:val="24"/>
          <w:szCs w:val="24"/>
        </w:rPr>
        <w:t>Higgins (</w:t>
      </w:r>
      <w:r w:rsidR="00E4731E" w:rsidRPr="00650495">
        <w:rPr>
          <w:rFonts w:ascii="Times New Roman" w:hAnsi="Times New Roman"/>
          <w:sz w:val="24"/>
          <w:szCs w:val="24"/>
        </w:rPr>
        <w:t xml:space="preserve">2001) </w:t>
      </w:r>
      <w:r w:rsidR="00EC459B" w:rsidRPr="00650495">
        <w:rPr>
          <w:rFonts w:ascii="Times New Roman" w:hAnsi="Times New Roman"/>
          <w:sz w:val="24"/>
          <w:szCs w:val="24"/>
        </w:rPr>
        <w:t>developmental network questionnaire captures information for up to 6 developers including ethnicity, gender, density</w:t>
      </w:r>
      <w:r w:rsidR="007938C9" w:rsidRPr="00650495">
        <w:rPr>
          <w:rFonts w:ascii="Times New Roman" w:hAnsi="Times New Roman"/>
          <w:sz w:val="24"/>
          <w:szCs w:val="24"/>
        </w:rPr>
        <w:t>, types of support, psycho social or career development</w:t>
      </w:r>
      <w:r w:rsidR="00B4324F" w:rsidRPr="00650495">
        <w:rPr>
          <w:rFonts w:ascii="Times New Roman" w:hAnsi="Times New Roman"/>
          <w:sz w:val="24"/>
          <w:szCs w:val="24"/>
        </w:rPr>
        <w:t xml:space="preserve">. </w:t>
      </w:r>
      <w:r w:rsidR="007938C9" w:rsidRPr="00650495">
        <w:rPr>
          <w:rFonts w:ascii="Times New Roman" w:hAnsi="Times New Roman"/>
          <w:sz w:val="24"/>
          <w:szCs w:val="24"/>
        </w:rPr>
        <w:t xml:space="preserve">Additional information is required </w:t>
      </w:r>
      <w:r w:rsidR="00E238E1" w:rsidRPr="00650495">
        <w:rPr>
          <w:rFonts w:ascii="Times New Roman" w:hAnsi="Times New Roman"/>
          <w:sz w:val="24"/>
          <w:szCs w:val="24"/>
        </w:rPr>
        <w:t>to address the hypotheses</w:t>
      </w:r>
      <w:r w:rsidR="007938C9" w:rsidRPr="00650495">
        <w:rPr>
          <w:rFonts w:ascii="Times New Roman" w:hAnsi="Times New Roman"/>
          <w:sz w:val="24"/>
          <w:szCs w:val="24"/>
        </w:rPr>
        <w:t>, in particular status (superior, peer or subordinate) (Ibarra, 1995)</w:t>
      </w:r>
      <w:r w:rsidR="000A0A76" w:rsidRPr="00650495">
        <w:rPr>
          <w:rFonts w:ascii="Times New Roman" w:hAnsi="Times New Roman"/>
          <w:sz w:val="24"/>
          <w:szCs w:val="24"/>
        </w:rPr>
        <w:t xml:space="preserve"> and participants organisation</w:t>
      </w:r>
      <w:r w:rsidR="00B4324F" w:rsidRPr="00650495">
        <w:rPr>
          <w:rFonts w:ascii="Times New Roman" w:hAnsi="Times New Roman"/>
          <w:sz w:val="24"/>
          <w:szCs w:val="24"/>
        </w:rPr>
        <w:t xml:space="preserve">. </w:t>
      </w:r>
    </w:p>
    <w:p w14:paraId="629D43C8" w14:textId="0D295445" w:rsidR="00601550" w:rsidRPr="00650495" w:rsidRDefault="009F3A3C" w:rsidP="00633206">
      <w:pPr>
        <w:spacing w:line="480" w:lineRule="auto"/>
        <w:jc w:val="both"/>
        <w:rPr>
          <w:rFonts w:ascii="Times New Roman" w:hAnsi="Times New Roman"/>
          <w:sz w:val="24"/>
          <w:szCs w:val="24"/>
        </w:rPr>
      </w:pPr>
      <w:r w:rsidRPr="00633206">
        <w:rPr>
          <w:rFonts w:ascii="Times New Roman" w:hAnsi="Times New Roman"/>
          <w:i/>
          <w:sz w:val="24"/>
          <w:szCs w:val="24"/>
        </w:rPr>
        <w:t>Career Satisfaction</w:t>
      </w:r>
      <w:r w:rsidR="001A5DE5" w:rsidRPr="00633206">
        <w:rPr>
          <w:rFonts w:ascii="Times New Roman" w:hAnsi="Times New Roman"/>
          <w:i/>
          <w:sz w:val="24"/>
          <w:szCs w:val="24"/>
        </w:rPr>
        <w:t>:</w:t>
      </w:r>
      <w:r w:rsidR="001A5DE5" w:rsidRPr="00650495">
        <w:rPr>
          <w:rFonts w:ascii="Times New Roman" w:hAnsi="Times New Roman"/>
          <w:sz w:val="24"/>
          <w:szCs w:val="24"/>
        </w:rPr>
        <w:t xml:space="preserve"> Greenhaus</w:t>
      </w:r>
      <w:r w:rsidR="009677AF" w:rsidRPr="00650495">
        <w:rPr>
          <w:rFonts w:ascii="Times New Roman" w:hAnsi="Times New Roman"/>
          <w:sz w:val="24"/>
          <w:szCs w:val="24"/>
        </w:rPr>
        <w:t xml:space="preserve">, Parasuraman &amp; Wormley </w:t>
      </w:r>
      <w:r w:rsidR="00A9107A" w:rsidRPr="00650495">
        <w:rPr>
          <w:rFonts w:ascii="Times New Roman" w:hAnsi="Times New Roman"/>
          <w:sz w:val="24"/>
          <w:szCs w:val="24"/>
        </w:rPr>
        <w:t>(</w:t>
      </w:r>
      <w:r w:rsidR="0000770C" w:rsidRPr="00650495">
        <w:rPr>
          <w:rFonts w:ascii="Times New Roman" w:hAnsi="Times New Roman"/>
          <w:sz w:val="24"/>
          <w:szCs w:val="24"/>
        </w:rPr>
        <w:t>1990)</w:t>
      </w:r>
      <w:r w:rsidR="00A9107A" w:rsidRPr="00650495">
        <w:rPr>
          <w:rFonts w:ascii="Times New Roman" w:hAnsi="Times New Roman"/>
          <w:sz w:val="24"/>
          <w:szCs w:val="24"/>
        </w:rPr>
        <w:t xml:space="preserve"> </w:t>
      </w:r>
      <w:r w:rsidR="00B4324F" w:rsidRPr="00650495">
        <w:rPr>
          <w:rFonts w:ascii="Times New Roman" w:hAnsi="Times New Roman"/>
          <w:sz w:val="24"/>
          <w:szCs w:val="24"/>
        </w:rPr>
        <w:t xml:space="preserve">have a </w:t>
      </w:r>
      <w:r w:rsidR="00A9107A" w:rsidRPr="00650495">
        <w:rPr>
          <w:rFonts w:ascii="Times New Roman" w:hAnsi="Times New Roman"/>
          <w:sz w:val="24"/>
          <w:szCs w:val="24"/>
        </w:rPr>
        <w:t>widely used career satisfaction scale</w:t>
      </w:r>
      <w:r w:rsidR="009677AF" w:rsidRPr="00650495">
        <w:rPr>
          <w:rFonts w:ascii="Times New Roman" w:hAnsi="Times New Roman"/>
          <w:sz w:val="24"/>
          <w:szCs w:val="24"/>
        </w:rPr>
        <w:t xml:space="preserve"> originally used in their survey on the effects of race on organisational experiences, job performance evaluations and career </w:t>
      </w:r>
      <w:r w:rsidR="00C83B4C" w:rsidRPr="00650495">
        <w:rPr>
          <w:rFonts w:ascii="Times New Roman" w:hAnsi="Times New Roman"/>
          <w:sz w:val="24"/>
          <w:szCs w:val="24"/>
        </w:rPr>
        <w:t>outcomes. This</w:t>
      </w:r>
      <w:r w:rsidR="00B4324F" w:rsidRPr="00650495">
        <w:rPr>
          <w:rFonts w:ascii="Times New Roman" w:hAnsi="Times New Roman"/>
          <w:sz w:val="24"/>
          <w:szCs w:val="24"/>
        </w:rPr>
        <w:t xml:space="preserve"> uses a 5-point scale (1 = strongly disagree, 5 = strongly agree). See Appendix 3.</w:t>
      </w:r>
    </w:p>
    <w:p w14:paraId="1880B24F" w14:textId="7A8B16B4" w:rsidR="00E238E1" w:rsidRPr="00650495" w:rsidRDefault="00454BF3" w:rsidP="00FE581C">
      <w:pPr>
        <w:spacing w:line="480" w:lineRule="auto"/>
        <w:jc w:val="both"/>
        <w:rPr>
          <w:rFonts w:ascii="Times New Roman" w:hAnsi="Times New Roman"/>
          <w:sz w:val="24"/>
          <w:szCs w:val="24"/>
        </w:rPr>
      </w:pPr>
      <w:r w:rsidRPr="001A5DE5">
        <w:rPr>
          <w:rFonts w:ascii="Times New Roman" w:hAnsi="Times New Roman"/>
          <w:i/>
          <w:sz w:val="24"/>
          <w:szCs w:val="24"/>
        </w:rPr>
        <w:t>Career Commitment</w:t>
      </w:r>
      <w:r w:rsidR="001A5DE5">
        <w:rPr>
          <w:rFonts w:ascii="Times New Roman" w:hAnsi="Times New Roman"/>
          <w:i/>
          <w:sz w:val="24"/>
          <w:szCs w:val="24"/>
        </w:rPr>
        <w:t xml:space="preserve">: </w:t>
      </w:r>
      <w:r w:rsidR="00CC7599" w:rsidRPr="00650495">
        <w:rPr>
          <w:rFonts w:ascii="Times New Roman" w:hAnsi="Times New Roman"/>
          <w:sz w:val="24"/>
          <w:szCs w:val="24"/>
        </w:rPr>
        <w:t xml:space="preserve">Blau, </w:t>
      </w:r>
      <w:r w:rsidR="008F7B2E" w:rsidRPr="00650495">
        <w:rPr>
          <w:rFonts w:ascii="Times New Roman" w:hAnsi="Times New Roman"/>
          <w:sz w:val="24"/>
          <w:szCs w:val="24"/>
        </w:rPr>
        <w:t>(</w:t>
      </w:r>
      <w:r w:rsidR="00C02063" w:rsidRPr="00650495">
        <w:rPr>
          <w:rFonts w:ascii="Times New Roman" w:hAnsi="Times New Roman"/>
          <w:sz w:val="24"/>
          <w:szCs w:val="24"/>
        </w:rPr>
        <w:t>2011</w:t>
      </w:r>
      <w:r w:rsidR="008F7B2E" w:rsidRPr="00650495">
        <w:rPr>
          <w:rFonts w:ascii="Times New Roman" w:hAnsi="Times New Roman"/>
          <w:sz w:val="24"/>
          <w:szCs w:val="24"/>
        </w:rPr>
        <w:t>)</w:t>
      </w:r>
      <w:r w:rsidR="00E238E1" w:rsidRPr="00650495">
        <w:rPr>
          <w:rFonts w:ascii="Times New Roman" w:hAnsi="Times New Roman"/>
          <w:sz w:val="24"/>
          <w:szCs w:val="24"/>
        </w:rPr>
        <w:t xml:space="preserve">, this scale contains 8 to measure career commitment. </w:t>
      </w:r>
      <w:r w:rsidR="002E2004" w:rsidRPr="00650495">
        <w:rPr>
          <w:rFonts w:ascii="Times New Roman" w:hAnsi="Times New Roman"/>
          <w:sz w:val="24"/>
          <w:szCs w:val="24"/>
        </w:rPr>
        <w:t xml:space="preserve">This uses a 5-point scale (1 = strongly disagree, 5 = strongly agree). </w:t>
      </w:r>
      <w:r w:rsidR="00FD72E6" w:rsidRPr="00650495">
        <w:rPr>
          <w:rFonts w:ascii="Times New Roman" w:hAnsi="Times New Roman"/>
          <w:sz w:val="24"/>
          <w:szCs w:val="24"/>
        </w:rPr>
        <w:t xml:space="preserve"> See Appendix 4</w:t>
      </w:r>
    </w:p>
    <w:p w14:paraId="5BA10DBD" w14:textId="41536FFA" w:rsidR="00454BF3" w:rsidRPr="00650495" w:rsidRDefault="000B46A2" w:rsidP="00FE581C">
      <w:pPr>
        <w:spacing w:line="480" w:lineRule="auto"/>
        <w:jc w:val="both"/>
        <w:rPr>
          <w:rFonts w:ascii="Times New Roman" w:hAnsi="Times New Roman"/>
          <w:sz w:val="24"/>
          <w:szCs w:val="24"/>
        </w:rPr>
      </w:pPr>
      <w:r w:rsidRPr="001A5DE5">
        <w:rPr>
          <w:rFonts w:ascii="Times New Roman" w:hAnsi="Times New Roman"/>
          <w:i/>
          <w:sz w:val="24"/>
          <w:szCs w:val="24"/>
        </w:rPr>
        <w:t>Salary</w:t>
      </w:r>
      <w:r w:rsidR="001A5DE5">
        <w:rPr>
          <w:rFonts w:ascii="Times New Roman" w:hAnsi="Times New Roman"/>
          <w:i/>
          <w:sz w:val="24"/>
          <w:szCs w:val="24"/>
        </w:rPr>
        <w:t xml:space="preserve"> </w:t>
      </w:r>
      <w:r w:rsidR="00E238E1" w:rsidRPr="00650495">
        <w:rPr>
          <w:rFonts w:ascii="Times New Roman" w:hAnsi="Times New Roman"/>
          <w:sz w:val="24"/>
          <w:szCs w:val="24"/>
        </w:rPr>
        <w:t>Respondents will have 9</w:t>
      </w:r>
      <w:r w:rsidR="002E49A0" w:rsidRPr="00650495">
        <w:rPr>
          <w:rFonts w:ascii="Times New Roman" w:hAnsi="Times New Roman"/>
          <w:sz w:val="24"/>
          <w:szCs w:val="24"/>
        </w:rPr>
        <w:t xml:space="preserve"> categories, starting at 0- £30,000, £30,001-£40,000, increasing in £10,000 increments to £100,000, then a final category for </w:t>
      </w:r>
      <w:r w:rsidR="009677AF" w:rsidRPr="00650495">
        <w:rPr>
          <w:rFonts w:ascii="Times New Roman" w:hAnsi="Times New Roman"/>
          <w:sz w:val="24"/>
          <w:szCs w:val="24"/>
        </w:rPr>
        <w:t>above £100,000</w:t>
      </w:r>
      <w:r w:rsidR="002E49A0" w:rsidRPr="00650495">
        <w:rPr>
          <w:rFonts w:ascii="Times New Roman" w:hAnsi="Times New Roman"/>
          <w:sz w:val="24"/>
          <w:szCs w:val="24"/>
        </w:rPr>
        <w:t>.</w:t>
      </w:r>
    </w:p>
    <w:p w14:paraId="295D56B8" w14:textId="602F66FC" w:rsidR="000B46A2" w:rsidRPr="00650495" w:rsidRDefault="000B46A2" w:rsidP="00FE581C">
      <w:pPr>
        <w:spacing w:line="480" w:lineRule="auto"/>
        <w:jc w:val="both"/>
        <w:rPr>
          <w:rFonts w:ascii="Times New Roman" w:hAnsi="Times New Roman"/>
          <w:sz w:val="24"/>
          <w:szCs w:val="24"/>
        </w:rPr>
      </w:pPr>
      <w:r w:rsidRPr="001A5DE5">
        <w:rPr>
          <w:rFonts w:ascii="Times New Roman" w:hAnsi="Times New Roman"/>
          <w:i/>
          <w:sz w:val="24"/>
          <w:szCs w:val="24"/>
        </w:rPr>
        <w:lastRenderedPageBreak/>
        <w:t>Status</w:t>
      </w:r>
      <w:r w:rsidR="001A5DE5">
        <w:rPr>
          <w:rFonts w:ascii="Times New Roman" w:hAnsi="Times New Roman"/>
          <w:i/>
          <w:sz w:val="24"/>
          <w:szCs w:val="24"/>
        </w:rPr>
        <w:t xml:space="preserve">: </w:t>
      </w:r>
      <w:r w:rsidR="00E238E1" w:rsidRPr="00650495">
        <w:rPr>
          <w:rFonts w:ascii="Times New Roman" w:hAnsi="Times New Roman"/>
          <w:sz w:val="24"/>
          <w:szCs w:val="24"/>
        </w:rPr>
        <w:t xml:space="preserve">Participants will identify themselves as one of </w:t>
      </w:r>
      <w:r w:rsidR="002E196F" w:rsidRPr="00650495">
        <w:rPr>
          <w:rFonts w:ascii="Times New Roman" w:hAnsi="Times New Roman"/>
          <w:sz w:val="24"/>
          <w:szCs w:val="24"/>
        </w:rPr>
        <w:t>four broad</w:t>
      </w:r>
      <w:r w:rsidR="002E2004" w:rsidRPr="00650495">
        <w:rPr>
          <w:rFonts w:ascii="Times New Roman" w:hAnsi="Times New Roman"/>
          <w:sz w:val="24"/>
          <w:szCs w:val="24"/>
        </w:rPr>
        <w:t xml:space="preserve"> categories: </w:t>
      </w:r>
      <w:r w:rsidRPr="00650495">
        <w:rPr>
          <w:rFonts w:ascii="Times New Roman" w:hAnsi="Times New Roman"/>
          <w:sz w:val="24"/>
          <w:szCs w:val="24"/>
        </w:rPr>
        <w:t>Accountant</w:t>
      </w:r>
      <w:r w:rsidR="002E2004" w:rsidRPr="00650495">
        <w:rPr>
          <w:rFonts w:ascii="Times New Roman" w:hAnsi="Times New Roman"/>
          <w:sz w:val="24"/>
          <w:szCs w:val="24"/>
        </w:rPr>
        <w:t xml:space="preserve">, </w:t>
      </w:r>
      <w:r w:rsidRPr="00650495">
        <w:rPr>
          <w:rFonts w:ascii="Times New Roman" w:hAnsi="Times New Roman"/>
          <w:sz w:val="24"/>
          <w:szCs w:val="24"/>
        </w:rPr>
        <w:t>Manager</w:t>
      </w:r>
      <w:r w:rsidR="002E2004" w:rsidRPr="00650495">
        <w:rPr>
          <w:rFonts w:ascii="Times New Roman" w:hAnsi="Times New Roman"/>
          <w:sz w:val="24"/>
          <w:szCs w:val="24"/>
        </w:rPr>
        <w:t xml:space="preserve">, </w:t>
      </w:r>
      <w:r w:rsidRPr="00650495">
        <w:rPr>
          <w:rFonts w:ascii="Times New Roman" w:hAnsi="Times New Roman"/>
          <w:sz w:val="24"/>
          <w:szCs w:val="24"/>
        </w:rPr>
        <w:t>Senior Manager</w:t>
      </w:r>
      <w:r w:rsidR="002E2004" w:rsidRPr="00650495">
        <w:rPr>
          <w:rFonts w:ascii="Times New Roman" w:hAnsi="Times New Roman"/>
          <w:sz w:val="24"/>
          <w:szCs w:val="24"/>
        </w:rPr>
        <w:t xml:space="preserve">, </w:t>
      </w:r>
      <w:r w:rsidRPr="00650495">
        <w:rPr>
          <w:rFonts w:ascii="Times New Roman" w:hAnsi="Times New Roman"/>
          <w:sz w:val="24"/>
          <w:szCs w:val="24"/>
        </w:rPr>
        <w:t>Partner/Director</w:t>
      </w:r>
      <w:r w:rsidR="00E238E1" w:rsidRPr="00650495">
        <w:rPr>
          <w:rFonts w:ascii="Times New Roman" w:hAnsi="Times New Roman"/>
          <w:sz w:val="24"/>
          <w:szCs w:val="24"/>
        </w:rPr>
        <w:t xml:space="preserve"> to establish how they identify themselves</w:t>
      </w:r>
    </w:p>
    <w:p w14:paraId="51E71C92" w14:textId="5FDA26F8" w:rsidR="00FC2529" w:rsidRPr="00650495" w:rsidRDefault="00FC2529"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Analysis</w:t>
      </w:r>
    </w:p>
    <w:p w14:paraId="797A7862" w14:textId="501FA057" w:rsidR="009677AF" w:rsidRPr="00650495" w:rsidRDefault="000403D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 interviews </w:t>
      </w:r>
      <w:r w:rsidR="009677AF" w:rsidRPr="00650495">
        <w:rPr>
          <w:rFonts w:ascii="Times New Roman" w:hAnsi="Times New Roman"/>
          <w:sz w:val="24"/>
          <w:szCs w:val="24"/>
        </w:rPr>
        <w:t>serve two primary purposes, first is the collection of data regarding the lived experiences of the accountants, it helps to answer the questions raised and addresses the aims of the research. Understanding how their network influences their career outcomes may also suggest primacy of the benefits received. Second, it helps to triangulate the data collected in the surveys by adding context that might not be obtainable by other means. The “thick descriptions” of the case study strategy make it suitable for the in depth requirements of the oral history approach selected and allow the analytical level of the data content to be factual, interpretive and evaluative (Lincoln and Guba, 1985).</w:t>
      </w:r>
    </w:p>
    <w:p w14:paraId="73DBF120" w14:textId="763B476D" w:rsidR="00FC2529" w:rsidRPr="00650495" w:rsidRDefault="00695874" w:rsidP="00FE581C">
      <w:pPr>
        <w:spacing w:line="480" w:lineRule="auto"/>
        <w:jc w:val="both"/>
        <w:rPr>
          <w:rFonts w:ascii="Times New Roman" w:hAnsi="Times New Roman"/>
          <w:sz w:val="24"/>
          <w:szCs w:val="24"/>
        </w:rPr>
      </w:pPr>
      <w:r w:rsidRPr="00650495">
        <w:rPr>
          <w:rFonts w:ascii="Times New Roman" w:hAnsi="Times New Roman"/>
          <w:sz w:val="24"/>
          <w:szCs w:val="24"/>
        </w:rPr>
        <w:t>Thematic Analysis has been selected to interpret the interview transcripts because of its ability to identify, analyse and report patterns within the data and its use as a foundational method for developing the core skills useful for conducting qualitative research (Braun and Clarke 2006).  Alternatives analytical methods like narrative or conversational analysis were not chosen because the study is more concerned about the underlying themes and concepts of the data than the actual words used or the syntax.  Codes will be based on the research questions as well as</w:t>
      </w:r>
      <w:r w:rsidR="00C9247E" w:rsidRPr="00650495">
        <w:rPr>
          <w:rFonts w:ascii="Times New Roman" w:hAnsi="Times New Roman"/>
          <w:sz w:val="24"/>
          <w:szCs w:val="24"/>
        </w:rPr>
        <w:t xml:space="preserve"> trends emerging from the data.</w:t>
      </w:r>
      <w:r w:rsidR="002B200D" w:rsidRPr="00650495">
        <w:rPr>
          <w:rFonts w:ascii="Times New Roman" w:hAnsi="Times New Roman"/>
          <w:sz w:val="24"/>
          <w:szCs w:val="24"/>
        </w:rPr>
        <w:t xml:space="preserve"> </w:t>
      </w:r>
      <w:r w:rsidR="00641D8A" w:rsidRPr="00650495">
        <w:rPr>
          <w:rFonts w:ascii="Times New Roman" w:hAnsi="Times New Roman"/>
          <w:sz w:val="24"/>
          <w:szCs w:val="24"/>
        </w:rPr>
        <w:t>Thomas</w:t>
      </w:r>
      <w:r w:rsidR="001C5098">
        <w:rPr>
          <w:rFonts w:ascii="Times New Roman" w:hAnsi="Times New Roman"/>
          <w:sz w:val="24"/>
          <w:szCs w:val="24"/>
        </w:rPr>
        <w:t xml:space="preserve"> &amp; Gabarro (1999</w:t>
      </w:r>
      <w:r w:rsidR="002B200D" w:rsidRPr="00650495">
        <w:rPr>
          <w:rFonts w:ascii="Times New Roman" w:hAnsi="Times New Roman"/>
          <w:sz w:val="24"/>
          <w:szCs w:val="24"/>
        </w:rPr>
        <w:t xml:space="preserve">) use career biography codes that can be used as a </w:t>
      </w:r>
      <w:r w:rsidR="00A97C65" w:rsidRPr="00650495">
        <w:rPr>
          <w:rFonts w:ascii="Times New Roman" w:hAnsi="Times New Roman"/>
          <w:sz w:val="24"/>
          <w:szCs w:val="24"/>
        </w:rPr>
        <w:t>point of reference for developing my own codes</w:t>
      </w:r>
    </w:p>
    <w:p w14:paraId="47944BEF" w14:textId="218D75E2" w:rsidR="009677AF" w:rsidRPr="00650495" w:rsidRDefault="00946D16" w:rsidP="00FE581C">
      <w:pPr>
        <w:spacing w:line="480" w:lineRule="auto"/>
        <w:jc w:val="both"/>
        <w:rPr>
          <w:rFonts w:ascii="Times New Roman" w:hAnsi="Times New Roman"/>
          <w:sz w:val="24"/>
          <w:szCs w:val="24"/>
        </w:rPr>
      </w:pPr>
      <w:r w:rsidRPr="00650495">
        <w:rPr>
          <w:rFonts w:ascii="Times New Roman" w:hAnsi="Times New Roman"/>
          <w:sz w:val="24"/>
          <w:szCs w:val="24"/>
        </w:rPr>
        <w:t>Regarding quantitative analysis, f</w:t>
      </w:r>
      <w:r w:rsidR="009677AF" w:rsidRPr="00650495">
        <w:rPr>
          <w:rFonts w:ascii="Times New Roman" w:hAnsi="Times New Roman"/>
          <w:sz w:val="24"/>
          <w:szCs w:val="24"/>
        </w:rPr>
        <w:t>urther work is required to ensure that the preliminary suggestions are appropriate measures before analyses can be made</w:t>
      </w:r>
      <w:r w:rsidR="00504EAB" w:rsidRPr="00650495">
        <w:rPr>
          <w:rFonts w:ascii="Times New Roman" w:hAnsi="Times New Roman"/>
          <w:sz w:val="24"/>
          <w:szCs w:val="24"/>
        </w:rPr>
        <w:t>. In particular I need to check for internal consistency among</w:t>
      </w:r>
      <w:r w:rsidRPr="00650495">
        <w:rPr>
          <w:rFonts w:ascii="Times New Roman" w:hAnsi="Times New Roman"/>
          <w:sz w:val="24"/>
          <w:szCs w:val="24"/>
        </w:rPr>
        <w:t xml:space="preserve"> </w:t>
      </w:r>
      <w:r w:rsidR="00504EAB" w:rsidRPr="00650495">
        <w:rPr>
          <w:rFonts w:ascii="Times New Roman" w:hAnsi="Times New Roman"/>
          <w:sz w:val="24"/>
          <w:szCs w:val="24"/>
        </w:rPr>
        <w:t xml:space="preserve">the scales, this </w:t>
      </w:r>
      <w:r w:rsidR="002E196F" w:rsidRPr="00650495">
        <w:rPr>
          <w:rFonts w:ascii="Times New Roman" w:hAnsi="Times New Roman"/>
          <w:sz w:val="24"/>
          <w:szCs w:val="24"/>
        </w:rPr>
        <w:t>rose</w:t>
      </w:r>
      <w:r w:rsidR="00504EAB" w:rsidRPr="00650495">
        <w:rPr>
          <w:rFonts w:ascii="Times New Roman" w:hAnsi="Times New Roman"/>
          <w:sz w:val="24"/>
          <w:szCs w:val="24"/>
        </w:rPr>
        <w:t xml:space="preserve"> as </w:t>
      </w:r>
      <w:r w:rsidR="00EF13A2" w:rsidRPr="00650495">
        <w:rPr>
          <w:rFonts w:ascii="Times New Roman" w:hAnsi="Times New Roman"/>
          <w:sz w:val="24"/>
          <w:szCs w:val="24"/>
        </w:rPr>
        <w:t>concerns by</w:t>
      </w:r>
      <w:r w:rsidR="00504EAB" w:rsidRPr="00650495">
        <w:rPr>
          <w:rFonts w:ascii="Times New Roman" w:hAnsi="Times New Roman"/>
          <w:sz w:val="24"/>
          <w:szCs w:val="24"/>
        </w:rPr>
        <w:t xml:space="preserve"> Greenhaus et al </w:t>
      </w:r>
      <w:r w:rsidR="00504EAB" w:rsidRPr="00650495">
        <w:rPr>
          <w:rFonts w:ascii="Times New Roman" w:hAnsi="Times New Roman"/>
          <w:sz w:val="24"/>
          <w:szCs w:val="24"/>
        </w:rPr>
        <w:lastRenderedPageBreak/>
        <w:t xml:space="preserve">(1990) and </w:t>
      </w:r>
      <w:r w:rsidR="00EF13A2" w:rsidRPr="00650495">
        <w:rPr>
          <w:rFonts w:ascii="Times New Roman" w:hAnsi="Times New Roman"/>
          <w:sz w:val="24"/>
          <w:szCs w:val="24"/>
        </w:rPr>
        <w:t>Benet-Martinez &amp; Haritatos (2005). ANOVA regression analyses have been used in recent bicultural studies (Ling, 2009)</w:t>
      </w:r>
      <w:r w:rsidRPr="00650495">
        <w:rPr>
          <w:rFonts w:ascii="Times New Roman" w:hAnsi="Times New Roman"/>
          <w:sz w:val="24"/>
          <w:szCs w:val="24"/>
        </w:rPr>
        <w:t xml:space="preserve"> will be investigated</w:t>
      </w:r>
      <w:r w:rsidR="00BD6D6C" w:rsidRPr="00650495">
        <w:rPr>
          <w:rFonts w:ascii="Times New Roman" w:hAnsi="Times New Roman"/>
          <w:sz w:val="24"/>
          <w:szCs w:val="24"/>
        </w:rPr>
        <w:t>.</w:t>
      </w:r>
    </w:p>
    <w:p w14:paraId="6BADCDED" w14:textId="269563AB" w:rsidR="00BC485B" w:rsidRPr="00CE05A9" w:rsidRDefault="00CE05A9" w:rsidP="00FE581C">
      <w:pPr>
        <w:spacing w:line="480" w:lineRule="auto"/>
        <w:jc w:val="both"/>
        <w:rPr>
          <w:rFonts w:ascii="Times New Roman" w:hAnsi="Times New Roman"/>
          <w:b/>
          <w:sz w:val="24"/>
          <w:szCs w:val="24"/>
          <w:u w:val="single"/>
        </w:rPr>
      </w:pPr>
      <w:r w:rsidRPr="00CE05A9">
        <w:rPr>
          <w:rFonts w:ascii="Times New Roman" w:hAnsi="Times New Roman"/>
          <w:b/>
          <w:sz w:val="24"/>
          <w:szCs w:val="24"/>
          <w:u w:val="single"/>
        </w:rPr>
        <w:t xml:space="preserve">Reflexive </w:t>
      </w:r>
      <w:r w:rsidR="00BC485B" w:rsidRPr="00CE05A9">
        <w:rPr>
          <w:rFonts w:ascii="Times New Roman" w:hAnsi="Times New Roman"/>
          <w:b/>
          <w:sz w:val="24"/>
          <w:szCs w:val="24"/>
          <w:u w:val="single"/>
        </w:rPr>
        <w:t>Considerations</w:t>
      </w:r>
    </w:p>
    <w:p w14:paraId="46DCEF60" w14:textId="5E3F369F" w:rsidR="00281B97" w:rsidRPr="00650495" w:rsidRDefault="00281B97" w:rsidP="00FE581C">
      <w:pPr>
        <w:spacing w:line="480" w:lineRule="auto"/>
        <w:jc w:val="both"/>
        <w:rPr>
          <w:rFonts w:ascii="Times New Roman" w:hAnsi="Times New Roman"/>
          <w:sz w:val="24"/>
          <w:szCs w:val="24"/>
        </w:rPr>
      </w:pPr>
      <w:r w:rsidRPr="00650495">
        <w:rPr>
          <w:rFonts w:ascii="Times New Roman" w:hAnsi="Times New Roman"/>
          <w:sz w:val="24"/>
          <w:szCs w:val="24"/>
        </w:rPr>
        <w:t>Researchers and their subjects are interactively linked; knowledge is value laden regardless of the methodological framework (Riege, 2003).  As a</w:t>
      </w:r>
      <w:r w:rsidR="008672DF" w:rsidRPr="00650495">
        <w:rPr>
          <w:rFonts w:ascii="Times New Roman" w:hAnsi="Times New Roman"/>
          <w:sz w:val="24"/>
          <w:szCs w:val="24"/>
        </w:rPr>
        <w:t>n</w:t>
      </w:r>
      <w:r w:rsidRPr="00650495">
        <w:rPr>
          <w:rFonts w:ascii="Times New Roman" w:hAnsi="Times New Roman"/>
          <w:sz w:val="24"/>
          <w:szCs w:val="24"/>
        </w:rPr>
        <w:t xml:space="preserve"> accountant</w:t>
      </w:r>
      <w:r w:rsidR="008672DF" w:rsidRPr="00650495">
        <w:rPr>
          <w:rFonts w:ascii="Times New Roman" w:hAnsi="Times New Roman"/>
          <w:sz w:val="24"/>
          <w:szCs w:val="24"/>
        </w:rPr>
        <w:t xml:space="preserve"> I have tacit knowledge of the p</w:t>
      </w:r>
      <w:r w:rsidRPr="00650495">
        <w:rPr>
          <w:rFonts w:ascii="Times New Roman" w:hAnsi="Times New Roman"/>
          <w:sz w:val="24"/>
          <w:szCs w:val="24"/>
        </w:rPr>
        <w:t>rofession</w:t>
      </w:r>
      <w:r w:rsidR="008672DF" w:rsidRPr="00650495">
        <w:rPr>
          <w:rFonts w:ascii="Times New Roman" w:hAnsi="Times New Roman"/>
          <w:sz w:val="24"/>
          <w:szCs w:val="24"/>
        </w:rPr>
        <w:t xml:space="preserve"> and </w:t>
      </w:r>
      <w:r w:rsidR="00A75EFC" w:rsidRPr="00650495">
        <w:rPr>
          <w:rFonts w:ascii="Times New Roman" w:hAnsi="Times New Roman"/>
          <w:sz w:val="24"/>
          <w:szCs w:val="24"/>
        </w:rPr>
        <w:t>my ethnicity may help me</w:t>
      </w:r>
      <w:r w:rsidR="008672DF" w:rsidRPr="00650495">
        <w:rPr>
          <w:rFonts w:ascii="Times New Roman" w:hAnsi="Times New Roman"/>
          <w:sz w:val="24"/>
          <w:szCs w:val="24"/>
        </w:rPr>
        <w:t xml:space="preserve"> to build rapport with respondents quickly and develop social bonds that may result in responses that may not have been received by researchers unfamiliar with the schemas of the field (</w:t>
      </w:r>
      <w:r w:rsidR="00A75EFC" w:rsidRPr="00650495">
        <w:rPr>
          <w:rFonts w:ascii="Times New Roman" w:hAnsi="Times New Roman"/>
          <w:sz w:val="24"/>
          <w:szCs w:val="24"/>
        </w:rPr>
        <w:t>Kyriacou, 2009, Hammond</w:t>
      </w:r>
      <w:r w:rsidR="008672DF" w:rsidRPr="00650495">
        <w:rPr>
          <w:rFonts w:ascii="Times New Roman" w:hAnsi="Times New Roman"/>
          <w:sz w:val="24"/>
          <w:szCs w:val="24"/>
        </w:rPr>
        <w:t xml:space="preserve"> and</w:t>
      </w:r>
      <w:r w:rsidR="00A75EFC" w:rsidRPr="00650495">
        <w:rPr>
          <w:rFonts w:ascii="Times New Roman" w:hAnsi="Times New Roman"/>
          <w:sz w:val="24"/>
          <w:szCs w:val="24"/>
        </w:rPr>
        <w:t xml:space="preserve"> Sikka, 1996</w:t>
      </w:r>
      <w:r w:rsidR="008672DF" w:rsidRPr="00650495">
        <w:rPr>
          <w:rFonts w:ascii="Times New Roman" w:hAnsi="Times New Roman"/>
          <w:sz w:val="24"/>
          <w:szCs w:val="24"/>
        </w:rPr>
        <w:t xml:space="preserve">). </w:t>
      </w:r>
      <w:r w:rsidRPr="00650495">
        <w:rPr>
          <w:rFonts w:ascii="Times New Roman" w:hAnsi="Times New Roman"/>
          <w:sz w:val="24"/>
          <w:szCs w:val="24"/>
        </w:rPr>
        <w:t>This makes my role as a researcher uniqu</w:t>
      </w:r>
      <w:r w:rsidR="008672DF" w:rsidRPr="00650495">
        <w:rPr>
          <w:rFonts w:ascii="Times New Roman" w:hAnsi="Times New Roman"/>
          <w:sz w:val="24"/>
          <w:szCs w:val="24"/>
        </w:rPr>
        <w:t xml:space="preserve">ely valuable and well informed and I perceive </w:t>
      </w:r>
      <w:r w:rsidRPr="00650495">
        <w:rPr>
          <w:rFonts w:ascii="Times New Roman" w:hAnsi="Times New Roman"/>
          <w:sz w:val="24"/>
          <w:szCs w:val="24"/>
        </w:rPr>
        <w:t xml:space="preserve">my role in the research process is an opportunity rather than an intrusion (Lincoln and Guba, 1985). This research has potential opportunities that may not exist with a researcher with a different background and may reduce the potential for respondents to be treated as ‘minoritised’ subjects in a process of benign inferiorisation (Kim, 2004).  </w:t>
      </w:r>
      <w:r w:rsidR="00DB2AC2" w:rsidRPr="00650495">
        <w:rPr>
          <w:rFonts w:ascii="Times New Roman" w:hAnsi="Times New Roman"/>
          <w:sz w:val="24"/>
          <w:szCs w:val="24"/>
        </w:rPr>
        <w:t xml:space="preserve">In order to moderate potential over identification </w:t>
      </w:r>
      <w:r w:rsidR="008672DF" w:rsidRPr="00650495">
        <w:rPr>
          <w:rFonts w:ascii="Times New Roman" w:hAnsi="Times New Roman"/>
          <w:sz w:val="24"/>
          <w:szCs w:val="24"/>
        </w:rPr>
        <w:t xml:space="preserve">with respondents I intend to </w:t>
      </w:r>
      <w:r w:rsidRPr="00650495">
        <w:rPr>
          <w:rFonts w:ascii="Times New Roman" w:hAnsi="Times New Roman"/>
          <w:sz w:val="24"/>
          <w:szCs w:val="24"/>
        </w:rPr>
        <w:t>meet with colleagues engaged with diversity research to discuss my observations about specific interviews and informants and discuss this with my supervisors</w:t>
      </w:r>
      <w:r w:rsidR="002D4C84" w:rsidRPr="00650495">
        <w:rPr>
          <w:rFonts w:ascii="Times New Roman" w:hAnsi="Times New Roman"/>
          <w:sz w:val="24"/>
          <w:szCs w:val="24"/>
        </w:rPr>
        <w:t xml:space="preserve"> as suggested by Thomas (</w:t>
      </w:r>
      <w:r w:rsidRPr="00650495">
        <w:rPr>
          <w:rFonts w:ascii="Times New Roman" w:hAnsi="Times New Roman"/>
          <w:sz w:val="24"/>
          <w:szCs w:val="24"/>
        </w:rPr>
        <w:t>1993)</w:t>
      </w:r>
      <w:r w:rsidR="002D4C84" w:rsidRPr="00650495">
        <w:rPr>
          <w:rFonts w:ascii="Times New Roman" w:hAnsi="Times New Roman"/>
          <w:sz w:val="24"/>
          <w:szCs w:val="24"/>
        </w:rPr>
        <w:t>.</w:t>
      </w:r>
    </w:p>
    <w:p w14:paraId="73E47799" w14:textId="7C411535" w:rsidR="004D1086" w:rsidRPr="00650495" w:rsidRDefault="00FB3897"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Limitations</w:t>
      </w:r>
    </w:p>
    <w:p w14:paraId="3D11150D" w14:textId="77777777" w:rsidR="00CE05A9" w:rsidRDefault="00425244" w:rsidP="00FE581C">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 xml:space="preserve">The focus of the study </w:t>
      </w:r>
      <w:r w:rsidR="009463FF" w:rsidRPr="00650495">
        <w:rPr>
          <w:rFonts w:ascii="Times New Roman" w:hAnsi="Times New Roman"/>
          <w:sz w:val="24"/>
          <w:szCs w:val="24"/>
        </w:rPr>
        <w:t xml:space="preserve">is </w:t>
      </w:r>
      <w:r w:rsidR="00CE05A9" w:rsidRPr="00650495">
        <w:rPr>
          <w:rFonts w:ascii="Times New Roman" w:hAnsi="Times New Roman"/>
          <w:sz w:val="24"/>
          <w:szCs w:val="24"/>
        </w:rPr>
        <w:t>ethnicity;</w:t>
      </w:r>
      <w:r w:rsidR="009463FF" w:rsidRPr="00650495">
        <w:rPr>
          <w:rFonts w:ascii="Times New Roman" w:hAnsi="Times New Roman"/>
          <w:sz w:val="24"/>
          <w:szCs w:val="24"/>
        </w:rPr>
        <w:t xml:space="preserve"> however gender is not explicitly </w:t>
      </w:r>
      <w:r w:rsidR="00C6245E" w:rsidRPr="00650495">
        <w:rPr>
          <w:rFonts w:ascii="Times New Roman" w:hAnsi="Times New Roman"/>
          <w:sz w:val="24"/>
          <w:szCs w:val="24"/>
        </w:rPr>
        <w:t>acknowledged</w:t>
      </w:r>
      <w:r w:rsidR="009463FF" w:rsidRPr="00650495">
        <w:rPr>
          <w:rFonts w:ascii="Times New Roman" w:hAnsi="Times New Roman"/>
          <w:sz w:val="24"/>
          <w:szCs w:val="24"/>
        </w:rPr>
        <w:t xml:space="preserve"> or investigated. In particular, black women are at the nexus of multiple inequalities (Lewis, 2011, Bell, 1990) and </w:t>
      </w:r>
      <w:r w:rsidR="00C6245E" w:rsidRPr="00650495">
        <w:rPr>
          <w:rFonts w:ascii="Times New Roman" w:hAnsi="Times New Roman"/>
          <w:sz w:val="24"/>
          <w:szCs w:val="24"/>
        </w:rPr>
        <w:t xml:space="preserve">the </w:t>
      </w:r>
      <w:r w:rsidR="00B3595B" w:rsidRPr="00650495">
        <w:rPr>
          <w:rFonts w:ascii="Times New Roman" w:hAnsi="Times New Roman"/>
          <w:sz w:val="24"/>
          <w:szCs w:val="24"/>
        </w:rPr>
        <w:t>intersectionality</w:t>
      </w:r>
      <w:r w:rsidR="00C6245E" w:rsidRPr="00650495">
        <w:rPr>
          <w:rFonts w:ascii="Times New Roman" w:hAnsi="Times New Roman"/>
          <w:sz w:val="24"/>
          <w:szCs w:val="24"/>
        </w:rPr>
        <w:t xml:space="preserve"> of their experiences may influence the BII score. </w:t>
      </w:r>
      <w:r w:rsidR="0010103B" w:rsidRPr="00650495">
        <w:rPr>
          <w:rFonts w:ascii="Times New Roman" w:hAnsi="Times New Roman"/>
          <w:sz w:val="24"/>
          <w:szCs w:val="24"/>
        </w:rPr>
        <w:t>It may be unclear which of their cultural identities are being observed, particularly if they have a strong gender identity and work in a male dominated profession (</w:t>
      </w:r>
      <w:r w:rsidR="00C6245E" w:rsidRPr="00650495">
        <w:rPr>
          <w:rFonts w:ascii="Times New Roman" w:hAnsi="Times New Roman"/>
          <w:sz w:val="24"/>
          <w:szCs w:val="24"/>
        </w:rPr>
        <w:t xml:space="preserve">Cheng, Sanchez-Burke &amp; </w:t>
      </w:r>
      <w:r w:rsidR="0010103B" w:rsidRPr="00650495">
        <w:rPr>
          <w:rFonts w:ascii="Times New Roman" w:hAnsi="Times New Roman"/>
          <w:sz w:val="24"/>
          <w:szCs w:val="24"/>
        </w:rPr>
        <w:t>Lee</w:t>
      </w:r>
      <w:r w:rsidR="0031170E" w:rsidRPr="00650495">
        <w:rPr>
          <w:rFonts w:ascii="Times New Roman" w:hAnsi="Times New Roman"/>
          <w:sz w:val="24"/>
          <w:szCs w:val="24"/>
        </w:rPr>
        <w:t>, 2008</w:t>
      </w:r>
      <w:r w:rsidR="0010103B" w:rsidRPr="00650495">
        <w:rPr>
          <w:rFonts w:ascii="Times New Roman" w:hAnsi="Times New Roman"/>
          <w:sz w:val="24"/>
          <w:szCs w:val="24"/>
        </w:rPr>
        <w:t>).</w:t>
      </w:r>
      <w:r w:rsidR="00CE05A9">
        <w:rPr>
          <w:rFonts w:ascii="Times New Roman" w:hAnsi="Times New Roman"/>
          <w:sz w:val="24"/>
          <w:szCs w:val="24"/>
        </w:rPr>
        <w:t xml:space="preserve"> </w:t>
      </w:r>
    </w:p>
    <w:p w14:paraId="5AAEE714" w14:textId="5FB7D208" w:rsidR="00CF00B7" w:rsidRPr="00650495" w:rsidRDefault="00CF00B7" w:rsidP="00FE581C">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lastRenderedPageBreak/>
        <w:t xml:space="preserve">25 participants have already been recruited. </w:t>
      </w:r>
      <w:r w:rsidR="00AD6145" w:rsidRPr="00650495">
        <w:rPr>
          <w:rFonts w:ascii="Times New Roman" w:hAnsi="Times New Roman"/>
          <w:sz w:val="24"/>
          <w:szCs w:val="24"/>
        </w:rPr>
        <w:t xml:space="preserve">To my knowledge the suggested sample size is larger than any previous study </w:t>
      </w:r>
      <w:r w:rsidR="00992686" w:rsidRPr="00650495">
        <w:rPr>
          <w:rFonts w:ascii="Times New Roman" w:hAnsi="Times New Roman"/>
          <w:sz w:val="24"/>
          <w:szCs w:val="24"/>
        </w:rPr>
        <w:t>exploring minority ethnic experience in the</w:t>
      </w:r>
      <w:r w:rsidR="00AD6145" w:rsidRPr="00650495">
        <w:rPr>
          <w:rFonts w:ascii="Times New Roman" w:hAnsi="Times New Roman"/>
          <w:sz w:val="24"/>
          <w:szCs w:val="24"/>
        </w:rPr>
        <w:t xml:space="preserve"> UK</w:t>
      </w:r>
      <w:r w:rsidR="00992686" w:rsidRPr="00650495">
        <w:rPr>
          <w:rFonts w:ascii="Times New Roman" w:hAnsi="Times New Roman"/>
          <w:sz w:val="24"/>
          <w:szCs w:val="24"/>
        </w:rPr>
        <w:t xml:space="preserve"> accounting profession,</w:t>
      </w:r>
      <w:r w:rsidR="00E937E8" w:rsidRPr="00650495">
        <w:rPr>
          <w:rFonts w:ascii="Times New Roman" w:hAnsi="Times New Roman"/>
          <w:sz w:val="24"/>
          <w:szCs w:val="24"/>
        </w:rPr>
        <w:t xml:space="preserve"> (Lewis, 2011, Johnston &amp; Kyriacou, 2007, 2006).</w:t>
      </w:r>
      <w:r w:rsidR="00992686" w:rsidRPr="00650495">
        <w:rPr>
          <w:rFonts w:ascii="Times New Roman" w:hAnsi="Times New Roman"/>
          <w:sz w:val="24"/>
          <w:szCs w:val="24"/>
        </w:rPr>
        <w:t xml:space="preserve"> Recent studies of bicultural experience have used samples smaller than of </w:t>
      </w:r>
      <w:r w:rsidRPr="00650495">
        <w:rPr>
          <w:rFonts w:ascii="Times New Roman" w:hAnsi="Times New Roman"/>
          <w:sz w:val="24"/>
          <w:szCs w:val="24"/>
        </w:rPr>
        <w:t xml:space="preserve">approximately </w:t>
      </w:r>
      <w:r w:rsidR="00992686" w:rsidRPr="00650495">
        <w:rPr>
          <w:rFonts w:ascii="Times New Roman" w:hAnsi="Times New Roman"/>
          <w:sz w:val="24"/>
          <w:szCs w:val="24"/>
        </w:rPr>
        <w:t xml:space="preserve">100 </w:t>
      </w:r>
      <w:r w:rsidRPr="00650495">
        <w:rPr>
          <w:rFonts w:ascii="Times New Roman" w:hAnsi="Times New Roman"/>
          <w:sz w:val="24"/>
          <w:szCs w:val="24"/>
        </w:rPr>
        <w:t>(Cheng, Sanchez-Burke &amp; Lee, 2008</w:t>
      </w:r>
      <w:r w:rsidR="00992686" w:rsidRPr="00650495">
        <w:rPr>
          <w:rFonts w:ascii="Times New Roman" w:hAnsi="Times New Roman"/>
          <w:sz w:val="24"/>
          <w:szCs w:val="24"/>
        </w:rPr>
        <w:t>)</w:t>
      </w:r>
      <w:r w:rsidR="00E937E8" w:rsidRPr="00650495">
        <w:rPr>
          <w:rFonts w:ascii="Times New Roman" w:hAnsi="Times New Roman"/>
          <w:sz w:val="24"/>
          <w:szCs w:val="24"/>
        </w:rPr>
        <w:t xml:space="preserve">. </w:t>
      </w:r>
      <w:r w:rsidR="002C2D3D" w:rsidRPr="00650495">
        <w:rPr>
          <w:rFonts w:ascii="Times New Roman" w:hAnsi="Times New Roman"/>
          <w:sz w:val="24"/>
          <w:szCs w:val="24"/>
        </w:rPr>
        <w:t>Every effort will be made to increase the survey sample size.</w:t>
      </w:r>
    </w:p>
    <w:p w14:paraId="60AAC9F0" w14:textId="77777777" w:rsidR="00004D38" w:rsidRPr="00650495" w:rsidRDefault="002C2D3D" w:rsidP="00FE581C">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 xml:space="preserve">It is anticipated that a large number of participants will come from NABA UK, </w:t>
      </w:r>
      <w:r w:rsidR="00004D38" w:rsidRPr="00650495">
        <w:rPr>
          <w:rFonts w:ascii="Times New Roman" w:hAnsi="Times New Roman"/>
          <w:sz w:val="24"/>
          <w:szCs w:val="24"/>
        </w:rPr>
        <w:t xml:space="preserve">which may indicate a desire to proactively seek other black professionals for psycho social support (Thomas, 1990) which may be considered to be high BII behaviour. </w:t>
      </w:r>
      <w:r w:rsidR="00B66D45" w:rsidRPr="00650495">
        <w:rPr>
          <w:rFonts w:ascii="Times New Roman" w:hAnsi="Times New Roman"/>
          <w:sz w:val="24"/>
          <w:szCs w:val="24"/>
        </w:rPr>
        <w:t xml:space="preserve">Recruiting </w:t>
      </w:r>
      <w:r w:rsidR="00004D38" w:rsidRPr="00650495">
        <w:rPr>
          <w:rFonts w:ascii="Times New Roman" w:hAnsi="Times New Roman"/>
          <w:sz w:val="24"/>
          <w:szCs w:val="24"/>
        </w:rPr>
        <w:t>from other sources can help to mitigate this risk.</w:t>
      </w:r>
    </w:p>
    <w:p w14:paraId="3A4AD4B6" w14:textId="3C3BEF8E" w:rsidR="00196FAC" w:rsidRPr="00650495" w:rsidRDefault="007A7958" w:rsidP="00FE7997">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 xml:space="preserve">The research is based within the accountancy profession and so there may be limits to the extent that any results can be generalizable to all organisations. </w:t>
      </w:r>
      <w:r w:rsidR="0027080D" w:rsidRPr="00650495">
        <w:rPr>
          <w:rFonts w:ascii="Times New Roman" w:hAnsi="Times New Roman"/>
          <w:sz w:val="24"/>
          <w:szCs w:val="24"/>
        </w:rPr>
        <w:t xml:space="preserve">The data is not taken from a closed group but from a number of organisations. For this reason it is hoped that the results may </w:t>
      </w:r>
      <w:r w:rsidRPr="00650495">
        <w:rPr>
          <w:rFonts w:ascii="Times New Roman" w:hAnsi="Times New Roman"/>
          <w:sz w:val="24"/>
          <w:szCs w:val="24"/>
        </w:rPr>
        <w:t xml:space="preserve">be generalizable to professions with similar </w:t>
      </w:r>
      <w:r w:rsidR="0027080D" w:rsidRPr="00650495">
        <w:rPr>
          <w:rFonts w:ascii="Times New Roman" w:hAnsi="Times New Roman"/>
          <w:sz w:val="24"/>
          <w:szCs w:val="24"/>
        </w:rPr>
        <w:t xml:space="preserve">socialisation </w:t>
      </w:r>
      <w:r w:rsidRPr="00650495">
        <w:rPr>
          <w:rFonts w:ascii="Times New Roman" w:hAnsi="Times New Roman"/>
          <w:sz w:val="24"/>
          <w:szCs w:val="24"/>
        </w:rPr>
        <w:t>processes</w:t>
      </w:r>
      <w:r w:rsidR="00F8142C" w:rsidRPr="00650495">
        <w:rPr>
          <w:rFonts w:ascii="Times New Roman" w:hAnsi="Times New Roman"/>
          <w:sz w:val="24"/>
          <w:szCs w:val="24"/>
        </w:rPr>
        <w:t xml:space="preserve">. </w:t>
      </w:r>
      <w:r w:rsidR="00CE05A9">
        <w:rPr>
          <w:rFonts w:ascii="Times New Roman" w:hAnsi="Times New Roman"/>
          <w:sz w:val="24"/>
          <w:szCs w:val="24"/>
        </w:rPr>
        <w:t>Increasing the scope of the study to include similar professions like law may be useful in this regard</w:t>
      </w:r>
      <w:r w:rsidR="00FE7997">
        <w:rPr>
          <w:rFonts w:ascii="Times New Roman" w:hAnsi="Times New Roman"/>
          <w:sz w:val="24"/>
          <w:szCs w:val="24"/>
        </w:rPr>
        <w:t xml:space="preserve">. In particular Law satisfies the definition of profession suggested by Abbott (1988) and has similar concerns to accounting. </w:t>
      </w:r>
      <w:r w:rsidR="00196FAC" w:rsidRPr="00650495">
        <w:rPr>
          <w:rFonts w:ascii="Times New Roman" w:hAnsi="Times New Roman"/>
          <w:sz w:val="24"/>
          <w:szCs w:val="24"/>
        </w:rPr>
        <w:t>An increase in the proportion of minority ethnic lawyers to 11.9% in 2011 (Law Society, 2012) has accompanied by suggestions that minority ethnic lawyers leave the profession in disproportionately high numbers, the legal profession remains segmented and stratified on lines of gender, ethnicity and class,  (Ashley and Empson, 2012, Sommerlad, 2008).</w:t>
      </w:r>
    </w:p>
    <w:p w14:paraId="566B7FAE" w14:textId="750E2268" w:rsidR="00196FAC" w:rsidRDefault="00196FAC" w:rsidP="00FE581C">
      <w:pPr>
        <w:autoSpaceDE w:val="0"/>
        <w:autoSpaceDN w:val="0"/>
        <w:adjustRightInd w:val="0"/>
        <w:spacing w:after="0" w:line="480" w:lineRule="auto"/>
        <w:rPr>
          <w:rFonts w:ascii="Times New Roman" w:hAnsi="Times New Roman"/>
          <w:sz w:val="24"/>
          <w:szCs w:val="24"/>
        </w:rPr>
      </w:pPr>
    </w:p>
    <w:p w14:paraId="6261FAB8" w14:textId="77777777" w:rsidR="00FE7997" w:rsidRPr="00650495" w:rsidRDefault="00FE7997" w:rsidP="00FE581C">
      <w:pPr>
        <w:autoSpaceDE w:val="0"/>
        <w:autoSpaceDN w:val="0"/>
        <w:adjustRightInd w:val="0"/>
        <w:spacing w:after="0" w:line="480" w:lineRule="auto"/>
        <w:rPr>
          <w:rFonts w:ascii="Times New Roman" w:hAnsi="Times New Roman"/>
          <w:sz w:val="24"/>
          <w:szCs w:val="24"/>
        </w:rPr>
      </w:pPr>
    </w:p>
    <w:p w14:paraId="420E83CD" w14:textId="77777777" w:rsidR="00276E4D" w:rsidRDefault="00276E4D" w:rsidP="00FE581C">
      <w:pPr>
        <w:autoSpaceDE w:val="0"/>
        <w:autoSpaceDN w:val="0"/>
        <w:adjustRightInd w:val="0"/>
        <w:spacing w:after="0" w:line="480" w:lineRule="auto"/>
        <w:rPr>
          <w:rFonts w:ascii="Times New Roman" w:hAnsi="Times New Roman"/>
          <w:sz w:val="24"/>
          <w:szCs w:val="24"/>
        </w:rPr>
      </w:pPr>
    </w:p>
    <w:p w14:paraId="40BC02D8" w14:textId="77777777" w:rsidR="009E38F8" w:rsidRPr="00650495" w:rsidRDefault="009E38F8" w:rsidP="00FE581C">
      <w:pPr>
        <w:autoSpaceDE w:val="0"/>
        <w:autoSpaceDN w:val="0"/>
        <w:adjustRightInd w:val="0"/>
        <w:spacing w:after="0" w:line="480" w:lineRule="auto"/>
        <w:rPr>
          <w:rFonts w:ascii="Times New Roman" w:hAnsi="Times New Roman"/>
          <w:sz w:val="24"/>
          <w:szCs w:val="24"/>
        </w:rPr>
      </w:pPr>
    </w:p>
    <w:p w14:paraId="404C7B36" w14:textId="77777777" w:rsidR="00CF00B7" w:rsidRPr="00650495" w:rsidRDefault="00CF00B7" w:rsidP="00FE581C">
      <w:pPr>
        <w:autoSpaceDE w:val="0"/>
        <w:autoSpaceDN w:val="0"/>
        <w:adjustRightInd w:val="0"/>
        <w:spacing w:after="0" w:line="480" w:lineRule="auto"/>
        <w:rPr>
          <w:rFonts w:ascii="Times New Roman" w:hAnsi="Times New Roman"/>
          <w:sz w:val="24"/>
          <w:szCs w:val="24"/>
        </w:rPr>
      </w:pPr>
    </w:p>
    <w:p w14:paraId="436D7C02" w14:textId="584B0AE3" w:rsidR="004D1086" w:rsidRPr="00650495" w:rsidRDefault="00604603" w:rsidP="00FE581C">
      <w:pPr>
        <w:widowControl w:val="0"/>
        <w:autoSpaceDE w:val="0"/>
        <w:autoSpaceDN w:val="0"/>
        <w:adjustRightInd w:val="0"/>
        <w:spacing w:after="0" w:line="480" w:lineRule="auto"/>
        <w:rPr>
          <w:rFonts w:ascii="Times New Roman" w:hAnsi="Times New Roman"/>
          <w:sz w:val="24"/>
          <w:szCs w:val="24"/>
        </w:rPr>
      </w:pPr>
      <w:r w:rsidRPr="00650495">
        <w:rPr>
          <w:rFonts w:ascii="Times New Roman" w:hAnsi="Times New Roman"/>
          <w:b/>
          <w:sz w:val="24"/>
          <w:szCs w:val="24"/>
          <w:u w:val="single"/>
        </w:rPr>
        <w:lastRenderedPageBreak/>
        <w:t xml:space="preserve">Summary </w:t>
      </w:r>
    </w:p>
    <w:p w14:paraId="14859AA1" w14:textId="77777777" w:rsidR="00CF00B7" w:rsidRPr="00650495" w:rsidRDefault="00C31CDE" w:rsidP="00FE581C">
      <w:pPr>
        <w:spacing w:line="480" w:lineRule="auto"/>
        <w:jc w:val="both"/>
        <w:rPr>
          <w:rFonts w:ascii="Times New Roman" w:hAnsi="Times New Roman"/>
          <w:sz w:val="24"/>
          <w:szCs w:val="24"/>
        </w:rPr>
      </w:pPr>
      <w:r w:rsidRPr="00650495">
        <w:rPr>
          <w:rFonts w:ascii="Times New Roman" w:hAnsi="Times New Roman"/>
          <w:sz w:val="24"/>
          <w:szCs w:val="24"/>
        </w:rPr>
        <w:t>The</w:t>
      </w:r>
      <w:r w:rsidR="00040451" w:rsidRPr="00650495">
        <w:rPr>
          <w:rFonts w:ascii="Times New Roman" w:hAnsi="Times New Roman"/>
          <w:sz w:val="24"/>
          <w:szCs w:val="24"/>
        </w:rPr>
        <w:t xml:space="preserve"> purpose of this research is to examine how</w:t>
      </w:r>
      <w:r w:rsidRPr="00650495">
        <w:rPr>
          <w:rFonts w:ascii="Times New Roman" w:hAnsi="Times New Roman"/>
          <w:sz w:val="24"/>
          <w:szCs w:val="24"/>
        </w:rPr>
        <w:t xml:space="preserve"> </w:t>
      </w:r>
      <w:r w:rsidR="0097700D" w:rsidRPr="00650495">
        <w:rPr>
          <w:rFonts w:ascii="Times New Roman" w:hAnsi="Times New Roman"/>
          <w:sz w:val="24"/>
          <w:szCs w:val="24"/>
        </w:rPr>
        <w:t xml:space="preserve">different </w:t>
      </w:r>
      <w:r w:rsidRPr="00650495">
        <w:rPr>
          <w:rFonts w:ascii="Times New Roman" w:hAnsi="Times New Roman"/>
          <w:sz w:val="24"/>
          <w:szCs w:val="24"/>
        </w:rPr>
        <w:t xml:space="preserve">bicultural experiences of minority ethnic professionals </w:t>
      </w:r>
      <w:r w:rsidR="00040451" w:rsidRPr="00650495">
        <w:rPr>
          <w:rFonts w:ascii="Times New Roman" w:hAnsi="Times New Roman"/>
          <w:sz w:val="24"/>
          <w:szCs w:val="24"/>
        </w:rPr>
        <w:t>may be</w:t>
      </w:r>
      <w:r w:rsidR="0097700D" w:rsidRPr="00650495">
        <w:rPr>
          <w:rFonts w:ascii="Times New Roman" w:hAnsi="Times New Roman"/>
          <w:sz w:val="24"/>
          <w:szCs w:val="24"/>
        </w:rPr>
        <w:t xml:space="preserve"> associated with different behavioural strategies and career outcomes. </w:t>
      </w:r>
      <w:r w:rsidR="00CF00B7" w:rsidRPr="00650495">
        <w:rPr>
          <w:rFonts w:ascii="Times New Roman" w:hAnsi="Times New Roman"/>
          <w:sz w:val="24"/>
          <w:szCs w:val="24"/>
        </w:rPr>
        <w:t>Many of the constructs such as culture and ethnicity are disputed terms that will require further consideration as part of the study (Fenton, 2003). The on-going processes that characterise these constructs may indicate that this research may benefit from a longitudinal study. An additional benefit of this proposed study is to set an agenda for future research and potential publications, there is scope to explore other cultural identity including gender, disability and class as well as other potential influences like self-monitoring behaviour.</w:t>
      </w:r>
    </w:p>
    <w:p w14:paraId="35541A47" w14:textId="4ADEFDF7" w:rsidR="00276E4D" w:rsidRPr="00650495" w:rsidRDefault="0097700D"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 The focus on understanding intra minority differences within the workplace reflects my emancipatory aspirations to celebrate the positive aspects of minority ethnic achievement (Ramarajan &amp; Thomas, 2010). In particular exploring the lived experiences of a low status minority ethnic group (Hoque &amp; Noon, 2004) within a highly selective profession (Anderson-Gough et al, 2000)  is intended to challenge the deficit model </w:t>
      </w:r>
      <w:r w:rsidR="00691364" w:rsidRPr="00650495">
        <w:rPr>
          <w:rFonts w:ascii="Times New Roman" w:hAnsi="Times New Roman"/>
          <w:sz w:val="24"/>
          <w:szCs w:val="24"/>
        </w:rPr>
        <w:t>of diversity researc</w:t>
      </w:r>
      <w:r w:rsidR="00276E4D" w:rsidRPr="00650495">
        <w:rPr>
          <w:rFonts w:ascii="Times New Roman" w:hAnsi="Times New Roman"/>
          <w:sz w:val="24"/>
          <w:szCs w:val="24"/>
        </w:rPr>
        <w:t>h that is focused on how minority ethnic groups are lacking in resources or opportunities.</w:t>
      </w:r>
      <w:r w:rsidR="00276E4D" w:rsidRPr="00650495">
        <w:rPr>
          <w:rFonts w:ascii="Times New Roman" w:hAnsi="Times New Roman"/>
          <w:sz w:val="24"/>
          <w:szCs w:val="24"/>
        </w:rPr>
        <w:br w:type="page"/>
      </w:r>
    </w:p>
    <w:p w14:paraId="796A1979" w14:textId="6489CAE8" w:rsidR="009E6468" w:rsidRPr="00650495" w:rsidRDefault="00276E4D" w:rsidP="00FE581C">
      <w:pPr>
        <w:spacing w:line="480" w:lineRule="auto"/>
        <w:jc w:val="both"/>
        <w:rPr>
          <w:rFonts w:ascii="Times New Roman" w:hAnsi="Times New Roman"/>
          <w:sz w:val="24"/>
          <w:szCs w:val="24"/>
        </w:rPr>
      </w:pPr>
      <w:r w:rsidRPr="00650495">
        <w:rPr>
          <w:rFonts w:ascii="Times New Roman" w:hAnsi="Times New Roman"/>
          <w:sz w:val="24"/>
          <w:szCs w:val="24"/>
        </w:rPr>
        <w:lastRenderedPageBreak/>
        <w:t xml:space="preserve"> </w:t>
      </w:r>
      <w:r w:rsidR="001231F0" w:rsidRPr="00650495">
        <w:rPr>
          <w:rFonts w:ascii="Times New Roman" w:hAnsi="Times New Roman"/>
          <w:b/>
          <w:sz w:val="24"/>
          <w:szCs w:val="24"/>
          <w:u w:val="single"/>
        </w:rPr>
        <w:t>References</w:t>
      </w:r>
    </w:p>
    <w:p w14:paraId="606C1C9C" w14:textId="7C6D58B5" w:rsidR="00914988" w:rsidRPr="00650495" w:rsidRDefault="00914988" w:rsidP="00FE581C">
      <w:pPr>
        <w:spacing w:after="0" w:line="480" w:lineRule="auto"/>
        <w:jc w:val="both"/>
        <w:rPr>
          <w:rFonts w:ascii="Times New Roman" w:hAnsi="Times New Roman"/>
          <w:sz w:val="24"/>
          <w:szCs w:val="24"/>
        </w:rPr>
      </w:pPr>
      <w:r w:rsidRPr="00650495">
        <w:rPr>
          <w:rFonts w:ascii="Times New Roman" w:hAnsi="Times New Roman"/>
          <w:sz w:val="24"/>
          <w:szCs w:val="24"/>
        </w:rPr>
        <w:t>Abbott, A., (1988). The System of Professions: an essay on the division of expert labour. Chicago and London. University of Chicago Press.</w:t>
      </w:r>
    </w:p>
    <w:p w14:paraId="31C0036D" w14:textId="1E388AC6" w:rsidR="000707BA" w:rsidRPr="00650495" w:rsidRDefault="000707BA" w:rsidP="00FE581C">
      <w:pPr>
        <w:spacing w:after="0" w:line="480" w:lineRule="auto"/>
        <w:jc w:val="both"/>
        <w:rPr>
          <w:rFonts w:ascii="Times New Roman" w:hAnsi="Times New Roman"/>
          <w:sz w:val="24"/>
          <w:szCs w:val="24"/>
        </w:rPr>
      </w:pPr>
      <w:r w:rsidRPr="00650495">
        <w:rPr>
          <w:rFonts w:ascii="Times New Roman" w:hAnsi="Times New Roman"/>
          <w:sz w:val="24"/>
          <w:szCs w:val="24"/>
        </w:rPr>
        <w:t xml:space="preserve">Accountancy Age “Top 50+ 50 Firms” </w:t>
      </w:r>
      <w:hyperlink r:id="rId11" w:history="1">
        <w:r w:rsidRPr="00650495">
          <w:rPr>
            <w:rStyle w:val="Hyperlink"/>
            <w:rFonts w:ascii="Times New Roman" w:hAnsi="Times New Roman"/>
            <w:sz w:val="24"/>
            <w:szCs w:val="24"/>
          </w:rPr>
          <w:t>http://www.accountancyage.com/static/top50-this-year</w:t>
        </w:r>
      </w:hyperlink>
      <w:r w:rsidRPr="00650495">
        <w:rPr>
          <w:rFonts w:ascii="Times New Roman" w:hAnsi="Times New Roman"/>
          <w:sz w:val="24"/>
          <w:szCs w:val="24"/>
        </w:rPr>
        <w:t xml:space="preserve"> [Accessed on 25/2/2013]</w:t>
      </w:r>
    </w:p>
    <w:p w14:paraId="1E0DF012" w14:textId="017020E9" w:rsidR="00575D54" w:rsidRPr="00650495" w:rsidRDefault="00575D54"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Al Ariss, A. (2010), “Modes of engagement: migration, self-initiated expatriation, and career</w:t>
      </w:r>
      <w:r w:rsidR="00CA69E6" w:rsidRPr="00650495">
        <w:rPr>
          <w:rFonts w:ascii="Times New Roman" w:hAnsi="Times New Roman"/>
          <w:sz w:val="24"/>
          <w:szCs w:val="24"/>
        </w:rPr>
        <w:t xml:space="preserve"> </w:t>
      </w:r>
      <w:r w:rsidRPr="00650495">
        <w:rPr>
          <w:rFonts w:ascii="Times New Roman" w:hAnsi="Times New Roman"/>
          <w:sz w:val="24"/>
          <w:szCs w:val="24"/>
        </w:rPr>
        <w:t>development”, Career Development International, Vol. 15 No. 4, pp. 338-58.</w:t>
      </w:r>
    </w:p>
    <w:p w14:paraId="6C842084" w14:textId="2FA54AFE" w:rsidR="00156ED8" w:rsidRPr="00650495" w:rsidRDefault="00156ED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Anderson, M., Edwards, J.R. and Chandler, R.A. (2007).  ‘A Public Expert in Matters of Account: Defining the Chartered Accountant in England and Wales’. Accounting, Business &amp; Financial History, 17 (3), p. 381 – 423.</w:t>
      </w:r>
    </w:p>
    <w:p w14:paraId="56F13BD0" w14:textId="75B1AADC" w:rsidR="00222919" w:rsidRPr="00650495"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Anderson-Gough, F., Grey, C. and Robson, K. (1998). ‘Work Hard, Play Hard”: </w:t>
      </w:r>
      <w:r w:rsidR="002E196F" w:rsidRPr="00650495">
        <w:rPr>
          <w:rFonts w:ascii="Times New Roman" w:hAnsi="Times New Roman"/>
          <w:sz w:val="24"/>
          <w:szCs w:val="24"/>
        </w:rPr>
        <w:t>An analysis</w:t>
      </w:r>
      <w:r w:rsidR="00CA69E6" w:rsidRPr="00650495">
        <w:rPr>
          <w:rFonts w:ascii="Times New Roman" w:hAnsi="Times New Roman"/>
          <w:sz w:val="24"/>
          <w:szCs w:val="24"/>
        </w:rPr>
        <w:t xml:space="preserve"> </w:t>
      </w:r>
      <w:r w:rsidRPr="00650495">
        <w:rPr>
          <w:rFonts w:ascii="Times New Roman" w:hAnsi="Times New Roman"/>
          <w:sz w:val="24"/>
          <w:szCs w:val="24"/>
        </w:rPr>
        <w:t>of Organisational Cliché in Two Accountancy Practices</w:t>
      </w:r>
      <w:r w:rsidR="00871366" w:rsidRPr="00650495">
        <w:rPr>
          <w:rFonts w:ascii="Times New Roman" w:hAnsi="Times New Roman"/>
          <w:sz w:val="24"/>
          <w:szCs w:val="24"/>
        </w:rPr>
        <w:t xml:space="preserve">’.Organisation 5 (4), p. 565 - </w:t>
      </w:r>
      <w:r w:rsidR="003254B2" w:rsidRPr="00650495">
        <w:rPr>
          <w:rFonts w:ascii="Times New Roman" w:hAnsi="Times New Roman"/>
          <w:sz w:val="24"/>
          <w:szCs w:val="24"/>
        </w:rPr>
        <w:t>592.</w:t>
      </w:r>
    </w:p>
    <w:p w14:paraId="62476537" w14:textId="3786A482" w:rsidR="002348F9" w:rsidRPr="00650495"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Anderson-Gough, F., Grey, C. and Robson, K. (2000).  ‘In the Name of the Client: The</w:t>
      </w:r>
      <w:r w:rsidR="00CA69E6" w:rsidRPr="00650495">
        <w:rPr>
          <w:rFonts w:ascii="Times New Roman" w:hAnsi="Times New Roman"/>
          <w:sz w:val="24"/>
          <w:szCs w:val="24"/>
        </w:rPr>
        <w:t xml:space="preserve"> </w:t>
      </w:r>
      <w:r w:rsidR="002E196F" w:rsidRPr="00650495">
        <w:rPr>
          <w:rFonts w:ascii="Times New Roman" w:hAnsi="Times New Roman"/>
          <w:sz w:val="24"/>
          <w:szCs w:val="24"/>
        </w:rPr>
        <w:t>Service Ethic</w:t>
      </w:r>
      <w:r w:rsidRPr="00650495">
        <w:rPr>
          <w:rFonts w:ascii="Times New Roman" w:hAnsi="Times New Roman"/>
          <w:sz w:val="24"/>
          <w:szCs w:val="24"/>
        </w:rPr>
        <w:t xml:space="preserve"> in Two Professional Services Firms’.  Human Relations</w:t>
      </w:r>
      <w:r w:rsidR="00CA69E6" w:rsidRPr="00650495">
        <w:rPr>
          <w:rFonts w:ascii="Times New Roman" w:hAnsi="Times New Roman"/>
          <w:sz w:val="24"/>
          <w:szCs w:val="24"/>
        </w:rPr>
        <w:t xml:space="preserve">, 53 (9) </w:t>
      </w:r>
      <w:r w:rsidRPr="00650495">
        <w:rPr>
          <w:rFonts w:ascii="Times New Roman" w:hAnsi="Times New Roman"/>
          <w:sz w:val="24"/>
          <w:szCs w:val="24"/>
        </w:rPr>
        <w:t>p. 1151 - 1174.</w:t>
      </w:r>
    </w:p>
    <w:p w14:paraId="2D2AA932" w14:textId="77777777" w:rsidR="002348F9" w:rsidRPr="00650495" w:rsidRDefault="002348F9"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Ashley, L. and Empson, L. (2012) Differentiation and discrimination: Understanding social class and social exclusion in the UK’s leading law firms. Human Relations.</w:t>
      </w:r>
    </w:p>
    <w:p w14:paraId="56E87DA5" w14:textId="12621B44" w:rsidR="00730B2A" w:rsidRPr="00650495" w:rsidRDefault="00730B2A"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Barmes L and Ashtiany S (2003) The Diversity Approach to Achieving Equality:</w:t>
      </w:r>
      <w:r w:rsidR="00CA69E6" w:rsidRPr="00650495">
        <w:rPr>
          <w:rFonts w:ascii="Times New Roman" w:hAnsi="Times New Roman"/>
          <w:sz w:val="24"/>
          <w:szCs w:val="24"/>
        </w:rPr>
        <w:t xml:space="preserve"> </w:t>
      </w:r>
      <w:r w:rsidRPr="00650495">
        <w:rPr>
          <w:rFonts w:ascii="Times New Roman" w:hAnsi="Times New Roman"/>
          <w:sz w:val="24"/>
          <w:szCs w:val="24"/>
        </w:rPr>
        <w:t>Problems and Pitfalls. International Law Journal, 32(4): 274–96.</w:t>
      </w:r>
    </w:p>
    <w:p w14:paraId="2387AB6C" w14:textId="7D94CCD6" w:rsidR="00A70756" w:rsidRPr="00650495" w:rsidRDefault="00A70756"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Bell, E.L. (1990</w:t>
      </w:r>
      <w:r w:rsidR="003254B2" w:rsidRPr="00650495">
        <w:rPr>
          <w:rFonts w:ascii="Times New Roman" w:hAnsi="Times New Roman"/>
          <w:sz w:val="24"/>
          <w:szCs w:val="24"/>
        </w:rPr>
        <w:t>)</w:t>
      </w:r>
      <w:r w:rsidRPr="00650495">
        <w:rPr>
          <w:rFonts w:ascii="Times New Roman" w:hAnsi="Times New Roman"/>
          <w:sz w:val="24"/>
          <w:szCs w:val="24"/>
        </w:rPr>
        <w:t xml:space="preserve"> The bicultural life experience of career</w:t>
      </w:r>
      <w:r w:rsidR="00CA69E6" w:rsidRPr="00650495">
        <w:rPr>
          <w:rFonts w:ascii="Times New Roman" w:hAnsi="Times New Roman"/>
          <w:sz w:val="24"/>
          <w:szCs w:val="24"/>
        </w:rPr>
        <w:t xml:space="preserve"> </w:t>
      </w:r>
      <w:r w:rsidRPr="00650495">
        <w:rPr>
          <w:rFonts w:ascii="Times New Roman" w:hAnsi="Times New Roman"/>
          <w:sz w:val="24"/>
          <w:szCs w:val="24"/>
        </w:rPr>
        <w:t>oriented</w:t>
      </w:r>
      <w:r w:rsidR="00CA69E6" w:rsidRPr="00650495">
        <w:rPr>
          <w:rFonts w:ascii="Times New Roman" w:hAnsi="Times New Roman"/>
          <w:sz w:val="24"/>
          <w:szCs w:val="24"/>
        </w:rPr>
        <w:t xml:space="preserve"> </w:t>
      </w:r>
      <w:r w:rsidRPr="00650495">
        <w:rPr>
          <w:rFonts w:ascii="Times New Roman" w:hAnsi="Times New Roman"/>
          <w:sz w:val="24"/>
          <w:szCs w:val="24"/>
        </w:rPr>
        <w:t>black women</w:t>
      </w:r>
      <w:r w:rsidR="00CA69E6" w:rsidRPr="00650495">
        <w:rPr>
          <w:rFonts w:ascii="Times New Roman" w:hAnsi="Times New Roman"/>
          <w:sz w:val="24"/>
          <w:szCs w:val="24"/>
        </w:rPr>
        <w:t xml:space="preserve">) </w:t>
      </w:r>
      <w:r w:rsidR="00422AA5" w:rsidRPr="00650495">
        <w:rPr>
          <w:rFonts w:ascii="Times New Roman" w:hAnsi="Times New Roman"/>
          <w:sz w:val="24"/>
          <w:szCs w:val="24"/>
        </w:rPr>
        <w:t>Journal of Organisational Behaviour</w:t>
      </w:r>
      <w:r w:rsidRPr="00650495">
        <w:rPr>
          <w:rFonts w:ascii="Times New Roman" w:hAnsi="Times New Roman"/>
          <w:sz w:val="24"/>
          <w:szCs w:val="24"/>
        </w:rPr>
        <w:t>, Vol 11,459477 (1990)</w:t>
      </w:r>
    </w:p>
    <w:p w14:paraId="7F37DAD7" w14:textId="4F1E9BAF" w:rsidR="00222919" w:rsidRPr="00650495" w:rsidRDefault="00222919"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Benet</w:t>
      </w:r>
      <w:r w:rsidR="009E38F8">
        <w:rPr>
          <w:rFonts w:ascii="American Typewriter Condensed" w:eastAsia="Times New Roman" w:hAnsi="American Typewriter Condensed" w:cs="American Typewriter Condensed"/>
          <w:sz w:val="24"/>
          <w:szCs w:val="24"/>
          <w:lang w:eastAsia="en-GB"/>
        </w:rPr>
        <w:t>-</w:t>
      </w:r>
      <w:r w:rsidRPr="00650495">
        <w:rPr>
          <w:rFonts w:ascii="Times New Roman" w:eastAsia="Times New Roman" w:hAnsi="Times New Roman"/>
          <w:sz w:val="24"/>
          <w:szCs w:val="24"/>
          <w:lang w:eastAsia="en-GB"/>
        </w:rPr>
        <w:t xml:space="preserve">Martínez, V., &amp; Haritatos, J. (2005). Bicultural identity integration (BII): Components and psychosocial antecedents. </w:t>
      </w:r>
      <w:r w:rsidRPr="00650495">
        <w:rPr>
          <w:rFonts w:ascii="Times New Roman" w:eastAsia="Times New Roman" w:hAnsi="Times New Roman"/>
          <w:i/>
          <w:iCs/>
          <w:sz w:val="24"/>
          <w:szCs w:val="24"/>
          <w:lang w:eastAsia="en-GB"/>
        </w:rPr>
        <w:t>Journal of personality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73</w:t>
      </w:r>
      <w:r w:rsidRPr="00650495">
        <w:rPr>
          <w:rFonts w:ascii="Times New Roman" w:eastAsia="Times New Roman" w:hAnsi="Times New Roman"/>
          <w:sz w:val="24"/>
          <w:szCs w:val="24"/>
          <w:lang w:eastAsia="en-GB"/>
        </w:rPr>
        <w:t>(4), 1015-1050.</w:t>
      </w:r>
    </w:p>
    <w:p w14:paraId="733B061E" w14:textId="77777777" w:rsidR="00222919" w:rsidRPr="00650495" w:rsidRDefault="00222919"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Berry, J. W. (1990). Psychology of acculturation. In N. R. Goldberger &amp; J. B. Veroff (Eds.), The culture and psychology reader (pp. 457–488). New York: New York University Press. </w:t>
      </w:r>
    </w:p>
    <w:p w14:paraId="30E4F723" w14:textId="3722534A" w:rsidR="009869AC" w:rsidRPr="00650495" w:rsidRDefault="007D312E" w:rsidP="00FE581C">
      <w:pPr>
        <w:spacing w:line="480" w:lineRule="auto"/>
        <w:jc w:val="both"/>
        <w:rPr>
          <w:rFonts w:ascii="Times New Roman" w:hAnsi="Times New Roman"/>
          <w:sz w:val="24"/>
          <w:szCs w:val="24"/>
        </w:rPr>
      </w:pPr>
      <w:r w:rsidRPr="00650495">
        <w:rPr>
          <w:rFonts w:ascii="Times New Roman" w:hAnsi="Times New Roman"/>
          <w:sz w:val="24"/>
          <w:szCs w:val="24"/>
        </w:rPr>
        <w:lastRenderedPageBreak/>
        <w:t xml:space="preserve">Berthoud R. </w:t>
      </w:r>
      <w:r w:rsidR="00C02063" w:rsidRPr="00650495">
        <w:rPr>
          <w:rFonts w:ascii="Times New Roman" w:hAnsi="Times New Roman"/>
          <w:sz w:val="24"/>
          <w:szCs w:val="24"/>
        </w:rPr>
        <w:t>(</w:t>
      </w:r>
      <w:r w:rsidRPr="00650495">
        <w:rPr>
          <w:rFonts w:ascii="Times New Roman" w:hAnsi="Times New Roman"/>
          <w:sz w:val="24"/>
          <w:szCs w:val="24"/>
        </w:rPr>
        <w:t>2000</w:t>
      </w:r>
      <w:r w:rsidR="00C02063" w:rsidRPr="00650495">
        <w:rPr>
          <w:rFonts w:ascii="Times New Roman" w:hAnsi="Times New Roman"/>
          <w:sz w:val="24"/>
          <w:szCs w:val="24"/>
        </w:rPr>
        <w:t>)</w:t>
      </w:r>
      <w:r w:rsidRPr="00650495">
        <w:rPr>
          <w:rFonts w:ascii="Times New Roman" w:hAnsi="Times New Roman"/>
          <w:sz w:val="24"/>
          <w:szCs w:val="24"/>
        </w:rPr>
        <w:t xml:space="preserve"> Ethnic employment penalties in Britain. J. Ethn. Migr. Stud. 26:389–416</w:t>
      </w:r>
    </w:p>
    <w:p w14:paraId="2CC63AED" w14:textId="39D6F7B0" w:rsidR="00BD40A9" w:rsidRPr="00650495" w:rsidRDefault="00BD40A9" w:rsidP="00FE581C">
      <w:pPr>
        <w:spacing w:line="480" w:lineRule="auto"/>
        <w:jc w:val="both"/>
        <w:rPr>
          <w:rFonts w:ascii="Times New Roman" w:hAnsi="Times New Roman"/>
          <w:sz w:val="24"/>
          <w:szCs w:val="24"/>
        </w:rPr>
      </w:pPr>
      <w:r w:rsidRPr="00650495">
        <w:rPr>
          <w:rFonts w:ascii="Times New Roman" w:hAnsi="Times New Roman"/>
          <w:sz w:val="24"/>
          <w:szCs w:val="24"/>
        </w:rPr>
        <w:t>Blackaby, D. H., Leslie, D. G., Murphy, P. D., &amp; O'Leary, N. C. (2005). Born in Britain: How are native ethnic minorities faring in the British labour market?. Economics Letters, 88(3), 370-375.</w:t>
      </w:r>
    </w:p>
    <w:p w14:paraId="3FCFDBB3" w14:textId="1B5CEED8" w:rsidR="00A70756" w:rsidRPr="00650495" w:rsidRDefault="00C02063" w:rsidP="00FE581C">
      <w:pPr>
        <w:spacing w:line="480" w:lineRule="auto"/>
        <w:jc w:val="both"/>
        <w:rPr>
          <w:rFonts w:ascii="Times New Roman" w:hAnsi="Times New Roman"/>
          <w:sz w:val="24"/>
          <w:szCs w:val="24"/>
        </w:rPr>
      </w:pPr>
      <w:r w:rsidRPr="00650495">
        <w:rPr>
          <w:rFonts w:ascii="Times New Roman" w:hAnsi="Times New Roman"/>
          <w:sz w:val="24"/>
          <w:szCs w:val="24"/>
        </w:rPr>
        <w:t>Blackwell, L. E. (198</w:t>
      </w:r>
      <w:r w:rsidR="00A70756" w:rsidRPr="00650495">
        <w:rPr>
          <w:rFonts w:ascii="Times New Roman" w:hAnsi="Times New Roman"/>
          <w:sz w:val="24"/>
          <w:szCs w:val="24"/>
        </w:rPr>
        <w:t>1). Mainstreaming Outsiders: The Production of Black Professionals, General Hall,</w:t>
      </w:r>
    </w:p>
    <w:p w14:paraId="1EB1F65D" w14:textId="77777777" w:rsidR="00C02063" w:rsidRPr="00650495" w:rsidRDefault="00C0206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Blake-Beard, S. D. (1999). The costs of living as an outsider within: An analysis of the mentoring relationships and career success of black and white women in the corporate sector. </w:t>
      </w:r>
      <w:r w:rsidRPr="00650495">
        <w:rPr>
          <w:rFonts w:ascii="Times New Roman" w:eastAsia="Times New Roman" w:hAnsi="Times New Roman"/>
          <w:i/>
          <w:iCs/>
          <w:sz w:val="24"/>
          <w:szCs w:val="24"/>
          <w:lang w:eastAsia="en-GB"/>
        </w:rPr>
        <w:t>Journal of Career Development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26</w:t>
      </w:r>
      <w:r w:rsidRPr="00650495">
        <w:rPr>
          <w:rFonts w:ascii="Times New Roman" w:eastAsia="Times New Roman" w:hAnsi="Times New Roman"/>
          <w:sz w:val="24"/>
          <w:szCs w:val="24"/>
          <w:lang w:eastAsia="en-GB"/>
        </w:rPr>
        <w:t>(1), 21-36.</w:t>
      </w:r>
    </w:p>
    <w:p w14:paraId="40E24D5F" w14:textId="77777777" w:rsidR="00C02063" w:rsidRPr="00650495" w:rsidRDefault="00C0206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Blake-Beard, S., Murrell, A. J., &amp; Thomas, D. A. (2006). </w:t>
      </w:r>
      <w:r w:rsidRPr="00650495">
        <w:rPr>
          <w:rFonts w:ascii="Times New Roman" w:eastAsia="Times New Roman" w:hAnsi="Times New Roman"/>
          <w:i/>
          <w:iCs/>
          <w:sz w:val="24"/>
          <w:szCs w:val="24"/>
          <w:lang w:eastAsia="en-GB"/>
        </w:rPr>
        <w:t>Unfinished business: The impact of race on understanding mentoring relationships</w:t>
      </w:r>
      <w:r w:rsidRPr="00650495">
        <w:rPr>
          <w:rFonts w:ascii="Times New Roman" w:eastAsia="Times New Roman" w:hAnsi="Times New Roman"/>
          <w:sz w:val="24"/>
          <w:szCs w:val="24"/>
          <w:lang w:eastAsia="en-GB"/>
        </w:rPr>
        <w:t>. Division of Research, Harvard Business School.</w:t>
      </w:r>
    </w:p>
    <w:p w14:paraId="2782400E" w14:textId="77777777" w:rsidR="00C02063" w:rsidRPr="00650495" w:rsidRDefault="00C0206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Blau, G. J. (2011). The measurement and prediction of career commitment. </w:t>
      </w:r>
      <w:r w:rsidRPr="00650495">
        <w:rPr>
          <w:rFonts w:ascii="Times New Roman" w:eastAsia="Times New Roman" w:hAnsi="Times New Roman"/>
          <w:i/>
          <w:iCs/>
          <w:sz w:val="24"/>
          <w:szCs w:val="24"/>
          <w:lang w:eastAsia="en-GB"/>
        </w:rPr>
        <w:t>Journal of occupational Psychology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58</w:t>
      </w:r>
      <w:r w:rsidRPr="00650495">
        <w:rPr>
          <w:rFonts w:ascii="Times New Roman" w:eastAsia="Times New Roman" w:hAnsi="Times New Roman"/>
          <w:sz w:val="24"/>
          <w:szCs w:val="24"/>
          <w:lang w:eastAsia="en-GB"/>
        </w:rPr>
        <w:t>(4), 277-288.</w:t>
      </w:r>
    </w:p>
    <w:p w14:paraId="126CEBF0" w14:textId="018A9025" w:rsidR="00156ED8"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Bougen, P., (1994).  ‘Joking Apart: The serious side to the accountant </w:t>
      </w:r>
      <w:r w:rsidR="002E196F" w:rsidRPr="00650495">
        <w:rPr>
          <w:rFonts w:ascii="Times New Roman" w:hAnsi="Times New Roman"/>
          <w:sz w:val="24"/>
          <w:szCs w:val="24"/>
        </w:rPr>
        <w:t>stereotype’ Accounting</w:t>
      </w:r>
      <w:r w:rsidRPr="00650495">
        <w:rPr>
          <w:rFonts w:ascii="Times New Roman" w:hAnsi="Times New Roman"/>
          <w:sz w:val="24"/>
          <w:szCs w:val="24"/>
        </w:rPr>
        <w:t>, Organisations and Society, 19 (3), p. 319 – 335.</w:t>
      </w:r>
    </w:p>
    <w:p w14:paraId="478AE6ED" w14:textId="7C3437F6" w:rsidR="0090517D" w:rsidRPr="00650495" w:rsidRDefault="0090517D" w:rsidP="00FE581C">
      <w:pPr>
        <w:spacing w:line="480" w:lineRule="auto"/>
        <w:jc w:val="both"/>
        <w:rPr>
          <w:rFonts w:ascii="Times New Roman" w:hAnsi="Times New Roman"/>
          <w:sz w:val="24"/>
          <w:szCs w:val="24"/>
        </w:rPr>
      </w:pPr>
      <w:r w:rsidRPr="0090517D">
        <w:rPr>
          <w:rFonts w:ascii="Times New Roman" w:hAnsi="Times New Roman"/>
          <w:sz w:val="24"/>
          <w:szCs w:val="24"/>
        </w:rPr>
        <w:t>Brannen, M. Y., &amp; Thomas, D. C. (2010). Bicultural Individuals in Organizations Implications and Opportunity. International Journal of Cross Cultural Management, 10(1), 5-16.</w:t>
      </w:r>
    </w:p>
    <w:p w14:paraId="3CC7DF75" w14:textId="3BA54C04" w:rsidR="001B5585" w:rsidRPr="00650495" w:rsidRDefault="001B5585" w:rsidP="00FE581C">
      <w:pPr>
        <w:spacing w:line="480" w:lineRule="auto"/>
        <w:jc w:val="both"/>
        <w:rPr>
          <w:rFonts w:ascii="Times New Roman" w:hAnsi="Times New Roman"/>
          <w:sz w:val="24"/>
          <w:szCs w:val="24"/>
        </w:rPr>
      </w:pPr>
      <w:r w:rsidRPr="00650495">
        <w:rPr>
          <w:rFonts w:ascii="Times New Roman" w:hAnsi="Times New Roman"/>
          <w:sz w:val="24"/>
          <w:szCs w:val="24"/>
        </w:rPr>
        <w:t>Braun, V., Clarke, V. (2006). Using Thematic Analysis in Psychology. Qualitative Research in Psychology, (3) p. 77 – 101.</w:t>
      </w:r>
    </w:p>
    <w:p w14:paraId="63FA31A8" w14:textId="77777777" w:rsidR="00377FF3" w:rsidRPr="00650495" w:rsidRDefault="00377FF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Bryman, A., &amp; Bell, E. (2007). </w:t>
      </w:r>
      <w:r w:rsidRPr="00650495">
        <w:rPr>
          <w:rFonts w:ascii="Times New Roman" w:eastAsia="Times New Roman" w:hAnsi="Times New Roman"/>
          <w:i/>
          <w:iCs/>
          <w:sz w:val="24"/>
          <w:szCs w:val="24"/>
          <w:lang w:eastAsia="en-GB"/>
        </w:rPr>
        <w:t>Business research methods</w:t>
      </w:r>
      <w:r w:rsidRPr="00650495">
        <w:rPr>
          <w:rFonts w:ascii="Times New Roman" w:eastAsia="Times New Roman" w:hAnsi="Times New Roman"/>
          <w:sz w:val="24"/>
          <w:szCs w:val="24"/>
          <w:lang w:eastAsia="en-GB"/>
        </w:rPr>
        <w:t>. Oxford University Press, USA.</w:t>
      </w:r>
    </w:p>
    <w:p w14:paraId="434BA1CC" w14:textId="77777777" w:rsidR="0090517D" w:rsidRPr="00650495" w:rsidRDefault="0090517D" w:rsidP="0090517D">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Brynin, M., and Güveli, A., (2012) Understanding the ethnic pay gap in Britain. Work, </w:t>
      </w:r>
      <w:r w:rsidRPr="00650495">
        <w:rPr>
          <w:rFonts w:ascii="Times New Roman" w:hAnsi="Times New Roman"/>
          <w:sz w:val="24"/>
          <w:szCs w:val="24"/>
        </w:rPr>
        <w:lastRenderedPageBreak/>
        <w:t xml:space="preserve">Employment &amp; Society 574-587  </w:t>
      </w:r>
    </w:p>
    <w:p w14:paraId="65B880A7" w14:textId="16ACCFBB" w:rsidR="001E026A" w:rsidRPr="00650495" w:rsidRDefault="00770E3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Burt, R., (1992) </w:t>
      </w:r>
      <w:r w:rsidR="001E026A" w:rsidRPr="00650495">
        <w:rPr>
          <w:rFonts w:ascii="Times New Roman" w:hAnsi="Times New Roman"/>
          <w:i/>
          <w:iCs/>
          <w:sz w:val="24"/>
          <w:szCs w:val="24"/>
        </w:rPr>
        <w:t xml:space="preserve">Structural </w:t>
      </w:r>
      <w:r w:rsidR="002E196F" w:rsidRPr="00650495">
        <w:rPr>
          <w:rFonts w:ascii="Times New Roman" w:hAnsi="Times New Roman"/>
          <w:i/>
          <w:iCs/>
          <w:sz w:val="24"/>
          <w:szCs w:val="24"/>
        </w:rPr>
        <w:t>Holes:</w:t>
      </w:r>
      <w:r w:rsidR="001E026A" w:rsidRPr="00650495">
        <w:rPr>
          <w:rFonts w:ascii="Times New Roman" w:hAnsi="Times New Roman"/>
          <w:i/>
          <w:iCs/>
          <w:sz w:val="24"/>
          <w:szCs w:val="24"/>
        </w:rPr>
        <w:t xml:space="preserve"> The </w:t>
      </w:r>
      <w:r w:rsidRPr="00650495">
        <w:rPr>
          <w:rFonts w:ascii="Times New Roman" w:hAnsi="Times New Roman"/>
          <w:i/>
          <w:iCs/>
          <w:sz w:val="24"/>
          <w:szCs w:val="24"/>
        </w:rPr>
        <w:t>Social Structure of Competition</w:t>
      </w:r>
      <w:r w:rsidR="001E026A" w:rsidRPr="00650495">
        <w:rPr>
          <w:rFonts w:ascii="Times New Roman" w:hAnsi="Times New Roman"/>
          <w:sz w:val="24"/>
          <w:szCs w:val="24"/>
        </w:rPr>
        <w:t>; Cambridge, Mass.: Harvard University Press, 1992</w:t>
      </w:r>
    </w:p>
    <w:p w14:paraId="4FBD7A40" w14:textId="0293D76C" w:rsidR="00FB3B2B" w:rsidRPr="00650495" w:rsidRDefault="00BD40A9"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Cabinet Office. (2009). </w:t>
      </w:r>
      <w:r w:rsidRPr="00650495">
        <w:rPr>
          <w:rFonts w:ascii="Times New Roman" w:hAnsi="Times New Roman"/>
          <w:i/>
          <w:sz w:val="24"/>
          <w:szCs w:val="24"/>
        </w:rPr>
        <w:t>Unleashing Aspiration: The Final Report of the Panel on Fair</w:t>
      </w:r>
      <w:r w:rsidRPr="00650495">
        <w:rPr>
          <w:rFonts w:ascii="Times New Roman" w:hAnsi="Times New Roman"/>
          <w:i/>
          <w:sz w:val="24"/>
          <w:szCs w:val="24"/>
        </w:rPr>
        <w:tab/>
        <w:t xml:space="preserve"> Access to the Professions</w:t>
      </w:r>
      <w:r w:rsidRPr="00650495">
        <w:rPr>
          <w:rFonts w:ascii="Times New Roman" w:hAnsi="Times New Roman"/>
          <w:sz w:val="24"/>
          <w:szCs w:val="24"/>
        </w:rPr>
        <w:t xml:space="preserve"> [Milburn Report] London: HMSO</w:t>
      </w:r>
    </w:p>
    <w:p w14:paraId="547A0EDE" w14:textId="77777777" w:rsidR="00692A62" w:rsidRDefault="00692A62" w:rsidP="00692A62">
      <w:pPr>
        <w:spacing w:line="480" w:lineRule="auto"/>
        <w:jc w:val="both"/>
        <w:rPr>
          <w:rFonts w:ascii="Times New Roman" w:hAnsi="Times New Roman"/>
          <w:sz w:val="24"/>
          <w:szCs w:val="24"/>
        </w:rPr>
      </w:pPr>
      <w:r w:rsidRPr="00692A62">
        <w:rPr>
          <w:rFonts w:ascii="Times New Roman" w:hAnsi="Times New Roman"/>
          <w:sz w:val="24"/>
          <w:szCs w:val="24"/>
        </w:rPr>
        <w:t>Chandler, D. E., &amp; Kram, K. E. (2005). Applying an adult development perspective to developmental networks. Career Development International, 10(6/7), 548-566.</w:t>
      </w:r>
    </w:p>
    <w:p w14:paraId="3E12B15A" w14:textId="77777777" w:rsidR="00EF6FD9" w:rsidRPr="00EF6FD9" w:rsidRDefault="00EF6FD9" w:rsidP="00EF6FD9">
      <w:pPr>
        <w:spacing w:line="480" w:lineRule="auto"/>
        <w:jc w:val="both"/>
        <w:rPr>
          <w:rFonts w:ascii="Times New Roman" w:hAnsi="Times New Roman"/>
          <w:sz w:val="24"/>
          <w:szCs w:val="24"/>
        </w:rPr>
      </w:pPr>
      <w:r w:rsidRPr="00EF6FD9">
        <w:rPr>
          <w:rFonts w:ascii="Times New Roman" w:hAnsi="Times New Roman"/>
          <w:sz w:val="24"/>
          <w:szCs w:val="24"/>
        </w:rPr>
        <w:t>Cheng, C. Y., Sanchez-Burks, J., &amp; Lee, F. (2008). Connecting the dots within creative performance and identity integration. Psychological Science, 19(11), 1178-1184.</w:t>
      </w:r>
    </w:p>
    <w:p w14:paraId="1A53FC7C" w14:textId="4ACB10A8" w:rsidR="00CD3311" w:rsidRDefault="00575D54"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Cooper, D.J. and Robson, K. (2006). ‘Accounting, professions and regulation: Locating </w:t>
      </w:r>
      <w:r w:rsidR="002E196F" w:rsidRPr="00650495">
        <w:rPr>
          <w:rFonts w:ascii="Times New Roman" w:hAnsi="Times New Roman"/>
          <w:sz w:val="24"/>
          <w:szCs w:val="24"/>
        </w:rPr>
        <w:t>the sites</w:t>
      </w:r>
      <w:r w:rsidRPr="00650495">
        <w:rPr>
          <w:rFonts w:ascii="Times New Roman" w:hAnsi="Times New Roman"/>
          <w:sz w:val="24"/>
          <w:szCs w:val="24"/>
        </w:rPr>
        <w:t xml:space="preserve"> of professionalization’, Accounting, Organizations and Society, 31, p. 415 – 444.</w:t>
      </w:r>
      <w:r w:rsidR="00A70756" w:rsidRPr="00650495">
        <w:rPr>
          <w:rFonts w:ascii="Times New Roman" w:hAnsi="Times New Roman"/>
          <w:sz w:val="24"/>
          <w:szCs w:val="24"/>
        </w:rPr>
        <w:t xml:space="preserve"> </w:t>
      </w:r>
    </w:p>
    <w:p w14:paraId="41C17B9E" w14:textId="77777777" w:rsidR="0090517D" w:rsidRPr="0090517D" w:rsidRDefault="0090517D" w:rsidP="0090517D">
      <w:pPr>
        <w:spacing w:after="0" w:line="480" w:lineRule="auto"/>
        <w:rPr>
          <w:rFonts w:ascii="Times New Roman" w:hAnsi="Times New Roman"/>
          <w:sz w:val="24"/>
          <w:szCs w:val="24"/>
        </w:rPr>
      </w:pPr>
      <w:r w:rsidRPr="0090517D">
        <w:rPr>
          <w:rFonts w:ascii="Times New Roman" w:hAnsi="Times New Roman"/>
          <w:sz w:val="24"/>
          <w:szCs w:val="24"/>
        </w:rPr>
        <w:t>Cotton, R. D., Shen, Y., &amp; Livne-Tarandach, R. (2011). On becoming extraordinary: The content and structure of the developmental networks of Major League Baseball Hall of Famers. Academy of Management Journal, 54(1), 15-46.</w:t>
      </w:r>
    </w:p>
    <w:p w14:paraId="4BB3A3A1" w14:textId="1EE40DC3" w:rsidR="006502CF" w:rsidRPr="00650495" w:rsidRDefault="006502CF" w:rsidP="00FE581C">
      <w:pPr>
        <w:spacing w:after="0" w:line="480" w:lineRule="auto"/>
        <w:jc w:val="both"/>
        <w:rPr>
          <w:rFonts w:ascii="Times New Roman" w:hAnsi="Times New Roman"/>
          <w:sz w:val="24"/>
          <w:szCs w:val="24"/>
        </w:rPr>
      </w:pPr>
      <w:r w:rsidRPr="00650495">
        <w:rPr>
          <w:rFonts w:ascii="Times New Roman" w:hAnsi="Times New Roman"/>
          <w:sz w:val="24"/>
          <w:szCs w:val="24"/>
          <w:lang w:eastAsia="en-GB"/>
        </w:rPr>
        <w:t xml:space="preserve">Dickens, F. and Dickens. L. (1982). </w:t>
      </w:r>
      <w:r w:rsidRPr="00650495">
        <w:rPr>
          <w:rFonts w:ascii="Times New Roman" w:hAnsi="Times New Roman"/>
          <w:i/>
          <w:iCs/>
          <w:sz w:val="24"/>
          <w:szCs w:val="24"/>
          <w:lang w:eastAsia="en-GB"/>
        </w:rPr>
        <w:t xml:space="preserve">The Black Manager, </w:t>
      </w:r>
      <w:r w:rsidRPr="00650495">
        <w:rPr>
          <w:rFonts w:ascii="Times New Roman" w:hAnsi="Times New Roman"/>
          <w:sz w:val="24"/>
          <w:szCs w:val="24"/>
          <w:lang w:eastAsia="en-GB"/>
        </w:rPr>
        <w:t>Amacom Publishing.</w:t>
      </w:r>
    </w:p>
    <w:p w14:paraId="6B9AA78B" w14:textId="77777777" w:rsidR="006502CF" w:rsidRPr="00650495" w:rsidRDefault="006502CF"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Dobrow, S. R., &amp; Higgins, M. C. 2005. Developmental networks and professional identity: A longitudinal study. Career Development International, 10: 567-583.</w:t>
      </w:r>
    </w:p>
    <w:p w14:paraId="271A7C1B" w14:textId="77777777" w:rsidR="006502CF" w:rsidRPr="00650495" w:rsidRDefault="006502CF"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Dobrow, S. R., Chandler, D. E., Murphy, W. M., &amp; Kram, K. E. (2012). A Review of Developmental Networks Incorporating a Mutuality Perspective. Journal of Management, 38(1), 210-242.</w:t>
      </w:r>
    </w:p>
    <w:p w14:paraId="0B675E9F" w14:textId="49D045DD" w:rsidR="00D10363" w:rsidRPr="00650495" w:rsidRDefault="00BD40A9" w:rsidP="00FE581C">
      <w:pPr>
        <w:spacing w:line="480" w:lineRule="auto"/>
        <w:jc w:val="both"/>
        <w:rPr>
          <w:rFonts w:ascii="Times New Roman" w:hAnsi="Times New Roman"/>
          <w:sz w:val="24"/>
          <w:szCs w:val="24"/>
        </w:rPr>
      </w:pPr>
      <w:r w:rsidRPr="00650495">
        <w:rPr>
          <w:rFonts w:ascii="Times New Roman" w:hAnsi="Times New Roman"/>
          <w:sz w:val="24"/>
          <w:szCs w:val="24"/>
        </w:rPr>
        <w:t>Duff, A. (2010). ‘Big four accounting firms’ annual reviews: A photo analysis of</w:t>
      </w:r>
      <w:r w:rsidRPr="00650495">
        <w:rPr>
          <w:rFonts w:ascii="Times New Roman" w:hAnsi="Times New Roman"/>
          <w:sz w:val="24"/>
          <w:szCs w:val="24"/>
        </w:rPr>
        <w:tab/>
      </w:r>
      <w:r w:rsidR="009742E2" w:rsidRPr="00650495">
        <w:rPr>
          <w:rFonts w:ascii="Times New Roman" w:hAnsi="Times New Roman"/>
          <w:sz w:val="24"/>
          <w:szCs w:val="24"/>
        </w:rPr>
        <w:t xml:space="preserve"> gender and</w:t>
      </w:r>
      <w:r w:rsidRPr="00650495">
        <w:rPr>
          <w:rFonts w:ascii="Times New Roman" w:hAnsi="Times New Roman"/>
          <w:sz w:val="24"/>
          <w:szCs w:val="24"/>
        </w:rPr>
        <w:t xml:space="preserve"> race portrayals’. </w:t>
      </w:r>
      <w:r w:rsidRPr="00650495">
        <w:rPr>
          <w:rFonts w:ascii="Times New Roman" w:hAnsi="Times New Roman"/>
          <w:i/>
          <w:sz w:val="24"/>
          <w:szCs w:val="24"/>
        </w:rPr>
        <w:t>Critical Perspectives on Accounting</w:t>
      </w:r>
      <w:r w:rsidRPr="00650495">
        <w:rPr>
          <w:rFonts w:ascii="Times New Roman" w:hAnsi="Times New Roman"/>
          <w:sz w:val="24"/>
          <w:szCs w:val="24"/>
        </w:rPr>
        <w:t xml:space="preserve"> (unknown), p.1 – 19. </w:t>
      </w:r>
    </w:p>
    <w:p w14:paraId="566B2EB3" w14:textId="77777777" w:rsidR="00D10363" w:rsidRPr="00650495" w:rsidRDefault="00D10363"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Dubois, W. E. B. (1969). The souls of Black folk. New York, NY: Signet Classic.</w:t>
      </w:r>
    </w:p>
    <w:p w14:paraId="56EE4CA3" w14:textId="77777777" w:rsidR="006F315B" w:rsidRPr="00650495" w:rsidRDefault="006F315B" w:rsidP="00FE581C">
      <w:pPr>
        <w:spacing w:line="480" w:lineRule="auto"/>
        <w:jc w:val="both"/>
        <w:rPr>
          <w:rFonts w:ascii="Times New Roman" w:hAnsi="Times New Roman"/>
          <w:sz w:val="24"/>
          <w:szCs w:val="24"/>
        </w:rPr>
      </w:pPr>
      <w:r w:rsidRPr="00650495">
        <w:rPr>
          <w:rFonts w:ascii="Times New Roman" w:hAnsi="Times New Roman"/>
          <w:sz w:val="24"/>
          <w:szCs w:val="24"/>
        </w:rPr>
        <w:lastRenderedPageBreak/>
        <w:t>Financial Reporting Council, (2012). Key facts and trends in the Accountancy</w:t>
      </w:r>
      <w:r w:rsidRPr="00650495">
        <w:rPr>
          <w:rFonts w:ascii="Times New Roman" w:hAnsi="Times New Roman"/>
          <w:sz w:val="24"/>
          <w:szCs w:val="24"/>
        </w:rPr>
        <w:tab/>
      </w:r>
      <w:r w:rsidRPr="00650495">
        <w:rPr>
          <w:rFonts w:ascii="Times New Roman" w:hAnsi="Times New Roman"/>
          <w:sz w:val="24"/>
          <w:szCs w:val="24"/>
        </w:rPr>
        <w:tab/>
        <w:t xml:space="preserve"> Profession Updated 30/06/11</w:t>
      </w:r>
    </w:p>
    <w:p w14:paraId="68D50A90" w14:textId="0EFEEF0C" w:rsidR="006F315B" w:rsidRPr="00650495" w:rsidRDefault="00751FAF" w:rsidP="00FE581C">
      <w:pPr>
        <w:spacing w:line="480" w:lineRule="auto"/>
        <w:jc w:val="both"/>
        <w:rPr>
          <w:rFonts w:ascii="Times New Roman" w:hAnsi="Times New Roman"/>
          <w:sz w:val="24"/>
          <w:szCs w:val="24"/>
        </w:rPr>
      </w:pPr>
      <w:hyperlink r:id="rId12" w:history="1">
        <w:r w:rsidR="006F315B" w:rsidRPr="00650495">
          <w:rPr>
            <w:rFonts w:ascii="Times New Roman" w:hAnsi="Times New Roman"/>
            <w:sz w:val="24"/>
            <w:szCs w:val="24"/>
          </w:rPr>
          <w:t>http://www.frc.org.uk/images/uploaded/documents/Final%20Key%20Facts%20and%20Trends%202.pdf</w:t>
        </w:r>
      </w:hyperlink>
      <w:r w:rsidR="006F315B" w:rsidRPr="00650495">
        <w:rPr>
          <w:rFonts w:ascii="Times New Roman" w:hAnsi="Times New Roman"/>
          <w:sz w:val="24"/>
          <w:szCs w:val="24"/>
        </w:rPr>
        <w:t xml:space="preserve">   [accessed on 24/07/12]</w:t>
      </w:r>
    </w:p>
    <w:p w14:paraId="71DF7070" w14:textId="77777777" w:rsidR="00077028" w:rsidRPr="00077028" w:rsidRDefault="00077028" w:rsidP="00077028">
      <w:pPr>
        <w:autoSpaceDE w:val="0"/>
        <w:autoSpaceDN w:val="0"/>
        <w:adjustRightInd w:val="0"/>
        <w:spacing w:after="0" w:line="480" w:lineRule="auto"/>
        <w:jc w:val="both"/>
        <w:rPr>
          <w:rFonts w:ascii="Times New Roman" w:hAnsi="Times New Roman"/>
          <w:sz w:val="24"/>
          <w:szCs w:val="24"/>
        </w:rPr>
      </w:pPr>
      <w:r w:rsidRPr="00077028">
        <w:rPr>
          <w:rFonts w:ascii="Times New Roman" w:hAnsi="Times New Roman"/>
          <w:sz w:val="24"/>
          <w:szCs w:val="24"/>
        </w:rPr>
        <w:t xml:space="preserve">Gilroy, P. (1991). 'There </w:t>
      </w:r>
      <w:proofErr w:type="spellStart"/>
      <w:r w:rsidRPr="00077028">
        <w:rPr>
          <w:rFonts w:ascii="Times New Roman" w:hAnsi="Times New Roman"/>
          <w:sz w:val="24"/>
          <w:szCs w:val="24"/>
        </w:rPr>
        <w:t>ain't</w:t>
      </w:r>
      <w:proofErr w:type="spellEnd"/>
      <w:r w:rsidRPr="00077028">
        <w:rPr>
          <w:rFonts w:ascii="Times New Roman" w:hAnsi="Times New Roman"/>
          <w:sz w:val="24"/>
          <w:szCs w:val="24"/>
        </w:rPr>
        <w:t xml:space="preserve"> no black in the Union Jack': the cultural politics of race and nation. University of Chicago Press.</w:t>
      </w:r>
    </w:p>
    <w:p w14:paraId="1641D2E5" w14:textId="77777777" w:rsidR="00132825" w:rsidRPr="00132825" w:rsidRDefault="00132825" w:rsidP="00132825">
      <w:pPr>
        <w:autoSpaceDE w:val="0"/>
        <w:autoSpaceDN w:val="0"/>
        <w:adjustRightInd w:val="0"/>
        <w:spacing w:after="0" w:line="480" w:lineRule="auto"/>
        <w:jc w:val="both"/>
        <w:rPr>
          <w:rFonts w:ascii="Times New Roman" w:hAnsi="Times New Roman"/>
          <w:sz w:val="24"/>
          <w:szCs w:val="24"/>
        </w:rPr>
      </w:pPr>
      <w:r w:rsidRPr="00132825">
        <w:rPr>
          <w:rFonts w:ascii="Times New Roman" w:hAnsi="Times New Roman"/>
          <w:sz w:val="24"/>
          <w:szCs w:val="24"/>
        </w:rPr>
        <w:t>Greenhaus, J. H., Parasuraman, S., &amp; Wormley, W. M. (1990). Effects of race on organizational experience, job performance evaluations, and career outcomes. Academy of management Journal, 33(1), 64-86.</w:t>
      </w:r>
    </w:p>
    <w:p w14:paraId="764466CB" w14:textId="77777777" w:rsidR="00132825" w:rsidRDefault="00132825" w:rsidP="00D97B90">
      <w:pPr>
        <w:autoSpaceDE w:val="0"/>
        <w:autoSpaceDN w:val="0"/>
        <w:adjustRightInd w:val="0"/>
        <w:spacing w:after="0" w:line="480" w:lineRule="auto"/>
        <w:jc w:val="both"/>
        <w:rPr>
          <w:rFonts w:ascii="Times New Roman" w:hAnsi="Times New Roman"/>
          <w:sz w:val="24"/>
          <w:szCs w:val="24"/>
        </w:rPr>
      </w:pPr>
    </w:p>
    <w:p w14:paraId="510CDD4E" w14:textId="77777777" w:rsidR="00D97B90" w:rsidRPr="00D97B90" w:rsidRDefault="00D97B90" w:rsidP="00D97B90">
      <w:pPr>
        <w:autoSpaceDE w:val="0"/>
        <w:autoSpaceDN w:val="0"/>
        <w:adjustRightInd w:val="0"/>
        <w:spacing w:after="0" w:line="480" w:lineRule="auto"/>
        <w:jc w:val="both"/>
        <w:rPr>
          <w:rFonts w:ascii="Times New Roman" w:hAnsi="Times New Roman"/>
          <w:sz w:val="24"/>
          <w:szCs w:val="24"/>
        </w:rPr>
      </w:pPr>
      <w:r w:rsidRPr="00D97B90">
        <w:rPr>
          <w:rFonts w:ascii="Times New Roman" w:hAnsi="Times New Roman"/>
          <w:sz w:val="24"/>
          <w:szCs w:val="24"/>
        </w:rPr>
        <w:t>Grey, C. (1998). On being a professional in a “Big Six” firm. Accounting, Organizations and Society, 23(5), 569-587.</w:t>
      </w:r>
    </w:p>
    <w:p w14:paraId="08BE1BE2" w14:textId="7605031A" w:rsidR="00AF38C8" w:rsidRPr="00650495" w:rsidRDefault="00AF38C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Hammond, T. (1997). ‘From complete exclusion to minimal inclusion: African Americans and the public accounting industry 1965-1988’. Accounting, Organizations and Society,</w:t>
      </w:r>
      <w:r w:rsidRPr="00650495">
        <w:rPr>
          <w:rFonts w:ascii="Times New Roman" w:hAnsi="Times New Roman"/>
          <w:sz w:val="24"/>
          <w:szCs w:val="24"/>
        </w:rPr>
        <w:tab/>
        <w:t>22, p. 29 - 53.</w:t>
      </w:r>
    </w:p>
    <w:p w14:paraId="0040677A" w14:textId="691E6ED5" w:rsidR="00AF38C8" w:rsidRPr="00650495" w:rsidRDefault="00AF38C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Hammond, T. and Sikka, P. (1996). ‘Radicalizing accounting history: the potential of</w:t>
      </w:r>
      <w:r w:rsidR="00CD3311" w:rsidRPr="00650495">
        <w:rPr>
          <w:rFonts w:ascii="Times New Roman" w:hAnsi="Times New Roman"/>
          <w:sz w:val="24"/>
          <w:szCs w:val="24"/>
        </w:rPr>
        <w:t xml:space="preserve"> </w:t>
      </w:r>
      <w:r w:rsidRPr="00650495">
        <w:rPr>
          <w:rFonts w:ascii="Times New Roman" w:hAnsi="Times New Roman"/>
          <w:sz w:val="24"/>
          <w:szCs w:val="24"/>
        </w:rPr>
        <w:t>oral history’. Accounting, Auditing, and Accountability Journal, 9, p.79 - 97.</w:t>
      </w:r>
    </w:p>
    <w:p w14:paraId="41CE538A" w14:textId="0157ED7D" w:rsidR="00AF38C8" w:rsidRPr="00650495" w:rsidRDefault="00AF38C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Hammond, T. and Streeter, S. (1994). ‘Overcoming barriers: early African-American</w:t>
      </w:r>
      <w:r w:rsidR="00CD3311" w:rsidRPr="00650495">
        <w:rPr>
          <w:rFonts w:ascii="Times New Roman" w:hAnsi="Times New Roman"/>
          <w:sz w:val="24"/>
          <w:szCs w:val="24"/>
        </w:rPr>
        <w:t xml:space="preserve"> </w:t>
      </w:r>
      <w:r w:rsidRPr="00650495">
        <w:rPr>
          <w:rFonts w:ascii="Times New Roman" w:hAnsi="Times New Roman"/>
          <w:sz w:val="24"/>
          <w:szCs w:val="24"/>
        </w:rPr>
        <w:t>Certified public accountants’. Accounting, Organizations and Society, 19, p.271 -</w:t>
      </w:r>
      <w:r w:rsidRPr="00650495">
        <w:rPr>
          <w:rFonts w:ascii="Times New Roman" w:hAnsi="Times New Roman"/>
          <w:sz w:val="24"/>
          <w:szCs w:val="24"/>
        </w:rPr>
        <w:tab/>
        <w:t>288.</w:t>
      </w:r>
    </w:p>
    <w:p w14:paraId="2367B306" w14:textId="5312C83C" w:rsidR="00AF38C8" w:rsidRPr="00650495" w:rsidRDefault="00AF38C8" w:rsidP="00FE581C">
      <w:pPr>
        <w:spacing w:line="480" w:lineRule="auto"/>
        <w:jc w:val="both"/>
        <w:rPr>
          <w:rFonts w:ascii="Times New Roman" w:hAnsi="Times New Roman"/>
          <w:sz w:val="24"/>
          <w:szCs w:val="24"/>
        </w:rPr>
      </w:pPr>
      <w:r w:rsidRPr="00650495">
        <w:rPr>
          <w:rFonts w:ascii="Times New Roman" w:hAnsi="Times New Roman"/>
          <w:sz w:val="24"/>
          <w:szCs w:val="24"/>
        </w:rPr>
        <w:t>Hammond, T. (2002). A White Collar Profession African American Certified Public</w:t>
      </w:r>
      <w:r w:rsidR="00CD3311" w:rsidRPr="00650495">
        <w:rPr>
          <w:rFonts w:ascii="Times New Roman" w:hAnsi="Times New Roman"/>
          <w:sz w:val="24"/>
          <w:szCs w:val="24"/>
        </w:rPr>
        <w:t xml:space="preserve"> </w:t>
      </w:r>
      <w:r w:rsidRPr="00650495">
        <w:rPr>
          <w:rFonts w:ascii="Times New Roman" w:hAnsi="Times New Roman"/>
          <w:sz w:val="24"/>
          <w:szCs w:val="24"/>
        </w:rPr>
        <w:t>Accountants since 192. The University of North Carolina Press</w:t>
      </w:r>
    </w:p>
    <w:p w14:paraId="6D40229E" w14:textId="17BFAB5F" w:rsidR="00C87864" w:rsidRPr="00650495" w:rsidRDefault="00D20A60"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Harrison, D. A. &amp; Klein, K. J. (2007). </w:t>
      </w:r>
      <w:hyperlink r:id="rId13" w:history="1">
        <w:r w:rsidRPr="00650495">
          <w:rPr>
            <w:rFonts w:ascii="Times New Roman" w:hAnsi="Times New Roman"/>
            <w:sz w:val="24"/>
            <w:szCs w:val="24"/>
          </w:rPr>
          <w:t>What's the difference? Diversity constructs as separation, variety or disparity in organizations</w:t>
        </w:r>
      </w:hyperlink>
      <w:r w:rsidRPr="00650495">
        <w:rPr>
          <w:rFonts w:ascii="Times New Roman" w:hAnsi="Times New Roman"/>
          <w:sz w:val="24"/>
          <w:szCs w:val="24"/>
        </w:rPr>
        <w:t>. Academy of Management Review, 32, 1199 – 1228.</w:t>
      </w:r>
    </w:p>
    <w:p w14:paraId="337CB4ED" w14:textId="011E3A45" w:rsidR="009B34B0" w:rsidRDefault="009B34B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lastRenderedPageBreak/>
        <w:t xml:space="preserve">Higgins, M. C. </w:t>
      </w:r>
      <w:r w:rsidR="00151FEE" w:rsidRPr="00650495">
        <w:rPr>
          <w:rFonts w:ascii="Times New Roman" w:hAnsi="Times New Roman"/>
          <w:sz w:val="24"/>
          <w:szCs w:val="24"/>
        </w:rPr>
        <w:t>(</w:t>
      </w:r>
      <w:r w:rsidRPr="00650495">
        <w:rPr>
          <w:rFonts w:ascii="Times New Roman" w:hAnsi="Times New Roman"/>
          <w:sz w:val="24"/>
          <w:szCs w:val="24"/>
        </w:rPr>
        <w:t>2001</w:t>
      </w:r>
      <w:r w:rsidR="00151FEE" w:rsidRPr="00650495">
        <w:rPr>
          <w:rFonts w:ascii="Times New Roman" w:hAnsi="Times New Roman"/>
          <w:sz w:val="24"/>
          <w:szCs w:val="24"/>
        </w:rPr>
        <w:t>)</w:t>
      </w:r>
      <w:r w:rsidRPr="00650495">
        <w:rPr>
          <w:rFonts w:ascii="Times New Roman" w:hAnsi="Times New Roman"/>
          <w:sz w:val="24"/>
          <w:szCs w:val="24"/>
        </w:rPr>
        <w:t xml:space="preserve"> Changing careers: The effect of social context. Journal of Organizational Behavior, 22:</w:t>
      </w:r>
      <w:r w:rsidR="00320719" w:rsidRPr="00650495">
        <w:rPr>
          <w:rFonts w:ascii="Times New Roman" w:hAnsi="Times New Roman"/>
          <w:sz w:val="24"/>
          <w:szCs w:val="24"/>
        </w:rPr>
        <w:t xml:space="preserve"> </w:t>
      </w:r>
      <w:r w:rsidRPr="00650495">
        <w:rPr>
          <w:rFonts w:ascii="Times New Roman" w:hAnsi="Times New Roman"/>
          <w:sz w:val="24"/>
          <w:szCs w:val="24"/>
        </w:rPr>
        <w:t>595-618.</w:t>
      </w:r>
    </w:p>
    <w:p w14:paraId="650F37DF" w14:textId="77777777" w:rsidR="006E1BAD" w:rsidRPr="006E1BAD" w:rsidRDefault="006E1BAD" w:rsidP="006E1BAD">
      <w:pPr>
        <w:widowControl w:val="0"/>
        <w:autoSpaceDE w:val="0"/>
        <w:autoSpaceDN w:val="0"/>
        <w:adjustRightInd w:val="0"/>
        <w:spacing w:after="0" w:line="480" w:lineRule="auto"/>
        <w:jc w:val="both"/>
        <w:rPr>
          <w:rFonts w:ascii="Times New Roman" w:hAnsi="Times New Roman"/>
          <w:sz w:val="24"/>
          <w:szCs w:val="24"/>
        </w:rPr>
      </w:pPr>
      <w:r w:rsidRPr="006E1BAD">
        <w:rPr>
          <w:rFonts w:ascii="Times New Roman" w:hAnsi="Times New Roman"/>
          <w:sz w:val="24"/>
          <w:szCs w:val="24"/>
        </w:rPr>
        <w:t>Higgins, M. C., Chandler, D. E., &amp; Kram, K. E. (2007). Developmental initiation and developmental networks. The handbook of mentoring at work: Theory, research, and practice, 349-372.</w:t>
      </w:r>
    </w:p>
    <w:p w14:paraId="1530378B" w14:textId="11970A5E" w:rsidR="009B34B0" w:rsidRPr="00650495" w:rsidRDefault="009B34B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Higgins, M. C., &amp; Kram, K. E. </w:t>
      </w:r>
      <w:r w:rsidR="00151FEE" w:rsidRPr="00650495">
        <w:rPr>
          <w:rFonts w:ascii="Times New Roman" w:hAnsi="Times New Roman"/>
          <w:sz w:val="24"/>
          <w:szCs w:val="24"/>
        </w:rPr>
        <w:t>(</w:t>
      </w:r>
      <w:r w:rsidRPr="00650495">
        <w:rPr>
          <w:rFonts w:ascii="Times New Roman" w:hAnsi="Times New Roman"/>
          <w:sz w:val="24"/>
          <w:szCs w:val="24"/>
        </w:rPr>
        <w:t>2001</w:t>
      </w:r>
      <w:r w:rsidR="00151FEE" w:rsidRPr="00650495">
        <w:rPr>
          <w:rFonts w:ascii="Times New Roman" w:hAnsi="Times New Roman"/>
          <w:sz w:val="24"/>
          <w:szCs w:val="24"/>
        </w:rPr>
        <w:t>)</w:t>
      </w:r>
      <w:r w:rsidRPr="00650495">
        <w:rPr>
          <w:rFonts w:ascii="Times New Roman" w:hAnsi="Times New Roman"/>
          <w:sz w:val="24"/>
          <w:szCs w:val="24"/>
        </w:rPr>
        <w:t xml:space="preserve"> Reconceptualizing mentoring at work: A developmental network perspective.</w:t>
      </w:r>
      <w:r w:rsidR="00320719" w:rsidRPr="00650495">
        <w:rPr>
          <w:rFonts w:ascii="Times New Roman" w:hAnsi="Times New Roman"/>
          <w:sz w:val="24"/>
          <w:szCs w:val="24"/>
        </w:rPr>
        <w:t xml:space="preserve"> </w:t>
      </w:r>
      <w:r w:rsidRPr="00650495">
        <w:rPr>
          <w:rFonts w:ascii="Times New Roman" w:hAnsi="Times New Roman"/>
          <w:sz w:val="24"/>
          <w:szCs w:val="24"/>
        </w:rPr>
        <w:t>Academy of Management Review, 26: 264-288.</w:t>
      </w:r>
    </w:p>
    <w:p w14:paraId="6ADD4EA6" w14:textId="77777777" w:rsidR="006F315B" w:rsidRPr="00650495" w:rsidRDefault="006F315B" w:rsidP="00FE581C">
      <w:pPr>
        <w:spacing w:after="0" w:line="480" w:lineRule="auto"/>
        <w:jc w:val="both"/>
        <w:rPr>
          <w:rFonts w:ascii="Times New Roman" w:eastAsia="Times New Roman" w:hAnsi="Times New Roman"/>
          <w:sz w:val="24"/>
          <w:szCs w:val="24"/>
        </w:rPr>
      </w:pPr>
      <w:r w:rsidRPr="00650495">
        <w:rPr>
          <w:rFonts w:ascii="Times New Roman" w:eastAsia="Times New Roman" w:hAnsi="Times New Roman"/>
          <w:sz w:val="24"/>
          <w:szCs w:val="24"/>
        </w:rPr>
        <w:t xml:space="preserve">Higgins, M., Dobrow, S. R., &amp; Roloff, K. S. (2010). Optimism and the boundaryless career: The role of developmental relationships. </w:t>
      </w:r>
      <w:r w:rsidRPr="00650495">
        <w:rPr>
          <w:rFonts w:ascii="Times New Roman" w:eastAsia="Times New Roman" w:hAnsi="Times New Roman"/>
          <w:i/>
          <w:iCs/>
          <w:sz w:val="24"/>
          <w:szCs w:val="24"/>
        </w:rPr>
        <w:t>Journal of Organizational Behavior</w:t>
      </w:r>
      <w:r w:rsidRPr="00650495">
        <w:rPr>
          <w:rFonts w:ascii="Times New Roman" w:eastAsia="Times New Roman" w:hAnsi="Times New Roman"/>
          <w:sz w:val="24"/>
          <w:szCs w:val="24"/>
        </w:rPr>
        <w:t xml:space="preserve">, </w:t>
      </w:r>
      <w:r w:rsidRPr="00650495">
        <w:rPr>
          <w:rFonts w:ascii="Times New Roman" w:eastAsia="Times New Roman" w:hAnsi="Times New Roman"/>
          <w:i/>
          <w:iCs/>
          <w:sz w:val="24"/>
          <w:szCs w:val="24"/>
        </w:rPr>
        <w:t>31</w:t>
      </w:r>
      <w:r w:rsidRPr="00650495">
        <w:rPr>
          <w:rFonts w:ascii="Times New Roman" w:eastAsia="Times New Roman" w:hAnsi="Times New Roman"/>
          <w:sz w:val="24"/>
          <w:szCs w:val="24"/>
        </w:rPr>
        <w:t>(5), 749-769.</w:t>
      </w:r>
    </w:p>
    <w:p w14:paraId="7AC55FB7" w14:textId="388BA9D2" w:rsidR="006F315B" w:rsidRPr="00650495" w:rsidRDefault="006F315B" w:rsidP="00FE581C">
      <w:pPr>
        <w:widowControl w:val="0"/>
        <w:autoSpaceDE w:val="0"/>
        <w:autoSpaceDN w:val="0"/>
        <w:adjustRightInd w:val="0"/>
        <w:spacing w:after="0" w:line="480" w:lineRule="auto"/>
        <w:jc w:val="both"/>
        <w:rPr>
          <w:rFonts w:ascii="Times New Roman" w:hAnsi="Times New Roman"/>
          <w:sz w:val="24"/>
          <w:szCs w:val="24"/>
          <w:lang w:val="en-US" w:eastAsia="en-GB"/>
        </w:rPr>
      </w:pPr>
      <w:r w:rsidRPr="00650495">
        <w:rPr>
          <w:rFonts w:ascii="Times New Roman" w:hAnsi="Times New Roman"/>
          <w:sz w:val="24"/>
          <w:szCs w:val="24"/>
          <w:lang w:val="en-US" w:eastAsia="en-GB"/>
        </w:rPr>
        <w:t xml:space="preserve">Higgins, M. C. </w:t>
      </w:r>
      <w:r w:rsidR="00151FEE" w:rsidRPr="00650495">
        <w:rPr>
          <w:rFonts w:ascii="Times New Roman" w:hAnsi="Times New Roman"/>
          <w:sz w:val="24"/>
          <w:szCs w:val="24"/>
          <w:lang w:val="en-US" w:eastAsia="en-GB"/>
        </w:rPr>
        <w:t>(</w:t>
      </w:r>
      <w:r w:rsidRPr="00650495">
        <w:rPr>
          <w:rFonts w:ascii="Times New Roman" w:hAnsi="Times New Roman"/>
          <w:sz w:val="24"/>
          <w:szCs w:val="24"/>
          <w:lang w:val="en-US" w:eastAsia="en-GB"/>
        </w:rPr>
        <w:t>2007</w:t>
      </w:r>
      <w:r w:rsidR="00151FEE" w:rsidRPr="00650495">
        <w:rPr>
          <w:rFonts w:ascii="Times New Roman" w:hAnsi="Times New Roman"/>
          <w:sz w:val="24"/>
          <w:szCs w:val="24"/>
          <w:lang w:val="en-US" w:eastAsia="en-GB"/>
        </w:rPr>
        <w:t>)</w:t>
      </w:r>
      <w:r w:rsidRPr="00650495">
        <w:rPr>
          <w:rFonts w:ascii="Times New Roman" w:hAnsi="Times New Roman"/>
          <w:sz w:val="24"/>
          <w:szCs w:val="24"/>
          <w:lang w:val="en-US" w:eastAsia="en-GB"/>
        </w:rPr>
        <w:t>. A contingency perspective on developmental networks. In J. Dutton &amp; B. R. Ragins (Eds.),</w:t>
      </w:r>
    </w:p>
    <w:p w14:paraId="67B40A5C" w14:textId="0665A0ED" w:rsidR="006F315B" w:rsidRPr="00650495" w:rsidRDefault="006F315B" w:rsidP="00FE581C">
      <w:pPr>
        <w:widowControl w:val="0"/>
        <w:autoSpaceDE w:val="0"/>
        <w:autoSpaceDN w:val="0"/>
        <w:adjustRightInd w:val="0"/>
        <w:spacing w:after="0" w:line="480" w:lineRule="auto"/>
        <w:jc w:val="both"/>
        <w:rPr>
          <w:rFonts w:ascii="Times New Roman" w:hAnsi="Times New Roman"/>
          <w:sz w:val="24"/>
          <w:szCs w:val="24"/>
          <w:lang w:val="en-US" w:eastAsia="en-GB"/>
        </w:rPr>
      </w:pPr>
      <w:r w:rsidRPr="00650495">
        <w:rPr>
          <w:rFonts w:ascii="Times New Roman" w:hAnsi="Times New Roman"/>
          <w:sz w:val="24"/>
          <w:szCs w:val="24"/>
          <w:lang w:val="en-US" w:eastAsia="en-GB"/>
        </w:rPr>
        <w:t>Exploring positive relationships at work: Building a theoretical and research foundation: 207-224. Hillsdale,</w:t>
      </w:r>
      <w:r w:rsidR="00B40BB6" w:rsidRPr="00650495">
        <w:rPr>
          <w:rFonts w:ascii="Times New Roman" w:hAnsi="Times New Roman"/>
          <w:sz w:val="24"/>
          <w:szCs w:val="24"/>
          <w:lang w:val="en-US" w:eastAsia="en-GB"/>
        </w:rPr>
        <w:t xml:space="preserve"> </w:t>
      </w:r>
      <w:r w:rsidRPr="00650495">
        <w:rPr>
          <w:rFonts w:ascii="Times New Roman" w:hAnsi="Times New Roman"/>
          <w:sz w:val="24"/>
          <w:szCs w:val="24"/>
          <w:lang w:val="en-US" w:eastAsia="en-GB"/>
        </w:rPr>
        <w:t>NJ: Lawrence Erlbaum.</w:t>
      </w:r>
    </w:p>
    <w:p w14:paraId="18DBAE3A" w14:textId="00FE5D18" w:rsidR="004005A5" w:rsidRPr="00650495" w:rsidRDefault="004005A5"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Hoque,. K. and Noon, M. (2004) Equal opportunities policy and practice in Britain: evaluating the ‘empty shell’ hypothesis Work, employment and society Volume 18(3): 481–506</w:t>
      </w:r>
    </w:p>
    <w:p w14:paraId="2FABBF9C" w14:textId="386194FD" w:rsidR="00D10363" w:rsidRPr="00650495" w:rsidRDefault="00D10363" w:rsidP="00FE581C">
      <w:pPr>
        <w:spacing w:line="480" w:lineRule="auto"/>
        <w:jc w:val="both"/>
        <w:rPr>
          <w:rFonts w:ascii="Times New Roman" w:hAnsi="Times New Roman"/>
          <w:bCs/>
          <w:sz w:val="24"/>
          <w:szCs w:val="24"/>
        </w:rPr>
      </w:pPr>
      <w:r w:rsidRPr="00650495">
        <w:rPr>
          <w:rFonts w:ascii="Times New Roman" w:hAnsi="Times New Roman"/>
          <w:bCs/>
          <w:sz w:val="24"/>
          <w:szCs w:val="24"/>
        </w:rPr>
        <w:t xml:space="preserve">Ibarra, H. </w:t>
      </w:r>
      <w:r w:rsidR="009742E2" w:rsidRPr="00650495">
        <w:rPr>
          <w:rFonts w:ascii="Times New Roman" w:hAnsi="Times New Roman"/>
          <w:bCs/>
          <w:sz w:val="24"/>
          <w:szCs w:val="24"/>
        </w:rPr>
        <w:t>(</w:t>
      </w:r>
      <w:r w:rsidRPr="00650495">
        <w:rPr>
          <w:rFonts w:ascii="Times New Roman" w:hAnsi="Times New Roman"/>
          <w:bCs/>
          <w:sz w:val="24"/>
          <w:szCs w:val="24"/>
        </w:rPr>
        <w:t>1993</w:t>
      </w:r>
      <w:r w:rsidR="009742E2" w:rsidRPr="00650495">
        <w:rPr>
          <w:rFonts w:ascii="Times New Roman" w:hAnsi="Times New Roman"/>
          <w:bCs/>
          <w:sz w:val="24"/>
          <w:szCs w:val="24"/>
        </w:rPr>
        <w:t>)</w:t>
      </w:r>
      <w:r w:rsidRPr="00650495">
        <w:rPr>
          <w:rFonts w:ascii="Times New Roman" w:hAnsi="Times New Roman"/>
          <w:bCs/>
          <w:sz w:val="24"/>
          <w:szCs w:val="24"/>
        </w:rPr>
        <w:t xml:space="preserve"> Personal networks of women and minorities in management: A conceptual framework. Academy of Management Review, 18: 56-87. </w:t>
      </w:r>
    </w:p>
    <w:p w14:paraId="72589C4A" w14:textId="77777777" w:rsidR="007678D5" w:rsidRPr="00650495" w:rsidRDefault="007678D5"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Ibarra, H. (1995). Race, opportunity, and diversity of social circles in managerial networks. </w:t>
      </w:r>
      <w:r w:rsidRPr="00650495">
        <w:rPr>
          <w:rFonts w:ascii="Times New Roman" w:eastAsia="Times New Roman" w:hAnsi="Times New Roman"/>
          <w:i/>
          <w:iCs/>
          <w:sz w:val="24"/>
          <w:szCs w:val="24"/>
          <w:lang w:eastAsia="en-GB"/>
        </w:rPr>
        <w:t>Academy of Management Journal</w:t>
      </w:r>
      <w:r w:rsidRPr="00650495">
        <w:rPr>
          <w:rFonts w:ascii="Times New Roman" w:eastAsia="Times New Roman" w:hAnsi="Times New Roman"/>
          <w:sz w:val="24"/>
          <w:szCs w:val="24"/>
          <w:lang w:eastAsia="en-GB"/>
        </w:rPr>
        <w:t>, 673-703.</w:t>
      </w:r>
    </w:p>
    <w:p w14:paraId="16313E87" w14:textId="77777777" w:rsidR="00EB56CA" w:rsidRPr="00650495" w:rsidRDefault="00EB56C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James, E. H. (2000). Race-related differences in promotions and support: Underlying effects of human and social capital. </w:t>
      </w:r>
      <w:r w:rsidRPr="00650495">
        <w:rPr>
          <w:rFonts w:ascii="Times New Roman" w:eastAsia="Times New Roman" w:hAnsi="Times New Roman"/>
          <w:i/>
          <w:iCs/>
          <w:sz w:val="24"/>
          <w:szCs w:val="24"/>
          <w:lang w:eastAsia="en-GB"/>
        </w:rPr>
        <w:t>Organization Science</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11</w:t>
      </w:r>
      <w:r w:rsidRPr="00650495">
        <w:rPr>
          <w:rFonts w:ascii="Times New Roman" w:eastAsia="Times New Roman" w:hAnsi="Times New Roman"/>
          <w:sz w:val="24"/>
          <w:szCs w:val="24"/>
          <w:lang w:eastAsia="en-GB"/>
        </w:rPr>
        <w:t>(5), 493-508.</w:t>
      </w:r>
    </w:p>
    <w:p w14:paraId="31369223" w14:textId="77777777" w:rsidR="00EB56CA" w:rsidRPr="00650495" w:rsidRDefault="00EB56C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Jeacle, I. (2008). Beyond the boring grey: The construction of the colourful accountant. </w:t>
      </w:r>
      <w:r w:rsidRPr="00650495">
        <w:rPr>
          <w:rFonts w:ascii="Times New Roman" w:eastAsia="Times New Roman" w:hAnsi="Times New Roman"/>
          <w:i/>
          <w:iCs/>
          <w:sz w:val="24"/>
          <w:szCs w:val="24"/>
          <w:lang w:eastAsia="en-GB"/>
        </w:rPr>
        <w:t>Critical Perspectives on Accounting</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19</w:t>
      </w:r>
      <w:r w:rsidRPr="00650495">
        <w:rPr>
          <w:rFonts w:ascii="Times New Roman" w:eastAsia="Times New Roman" w:hAnsi="Times New Roman"/>
          <w:sz w:val="24"/>
          <w:szCs w:val="24"/>
          <w:lang w:eastAsia="en-GB"/>
        </w:rPr>
        <w:t>(8), 1296-1320.</w:t>
      </w:r>
    </w:p>
    <w:p w14:paraId="77B3F79F" w14:textId="77777777" w:rsidR="00EB56CA" w:rsidRPr="00650495" w:rsidRDefault="00EB56CA"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lastRenderedPageBreak/>
        <w:t>Johnston, R. and Kyriacou, O. (2006) ‘Accounting For (In)visibilities: Resistance, Gender and Control’, Accountancy Business and the Public Interest, 5 (2),p.54  – 88.</w:t>
      </w:r>
    </w:p>
    <w:p w14:paraId="72AD2863" w14:textId="0E565078" w:rsidR="00575D54" w:rsidRPr="00650495" w:rsidRDefault="00575D54" w:rsidP="00FE581C">
      <w:pPr>
        <w:spacing w:line="480" w:lineRule="auto"/>
        <w:jc w:val="both"/>
        <w:rPr>
          <w:rFonts w:ascii="Times New Roman" w:hAnsi="Times New Roman"/>
          <w:sz w:val="24"/>
          <w:szCs w:val="24"/>
        </w:rPr>
      </w:pPr>
      <w:r w:rsidRPr="00650495">
        <w:rPr>
          <w:rFonts w:ascii="Times New Roman" w:hAnsi="Times New Roman"/>
          <w:sz w:val="24"/>
          <w:szCs w:val="24"/>
        </w:rPr>
        <w:t>Johnston, R. and Kyriacou, O. (2007). ‘Figuring M</w:t>
      </w:r>
      <w:r w:rsidR="00EB56CA" w:rsidRPr="00650495">
        <w:rPr>
          <w:rFonts w:ascii="Times New Roman" w:hAnsi="Times New Roman"/>
          <w:sz w:val="24"/>
          <w:szCs w:val="24"/>
        </w:rPr>
        <w:t xml:space="preserve">asculinities: Exploring Ethnic </w:t>
      </w:r>
      <w:r w:rsidRPr="00650495">
        <w:rPr>
          <w:rFonts w:ascii="Times New Roman" w:hAnsi="Times New Roman"/>
          <w:sz w:val="24"/>
          <w:szCs w:val="24"/>
        </w:rPr>
        <w:t>Masculinities</w:t>
      </w:r>
      <w:r w:rsidRPr="00650495">
        <w:rPr>
          <w:rFonts w:ascii="Times New Roman" w:hAnsi="Times New Roman"/>
          <w:sz w:val="24"/>
          <w:szCs w:val="24"/>
        </w:rPr>
        <w:tab/>
        <w:t xml:space="preserve"> in the institutions of UK Accounting’. Accountancy Business</w:t>
      </w:r>
      <w:r w:rsidR="00320719" w:rsidRPr="00650495">
        <w:rPr>
          <w:rFonts w:ascii="Times New Roman" w:hAnsi="Times New Roman"/>
          <w:sz w:val="24"/>
          <w:szCs w:val="24"/>
        </w:rPr>
        <w:t xml:space="preserve"> </w:t>
      </w:r>
      <w:r w:rsidRPr="00650495">
        <w:rPr>
          <w:rFonts w:ascii="Times New Roman" w:hAnsi="Times New Roman"/>
          <w:sz w:val="24"/>
          <w:szCs w:val="24"/>
        </w:rPr>
        <w:t>and the Public Interest, 6 (2), p. 75 -  113.</w:t>
      </w:r>
    </w:p>
    <w:p w14:paraId="57A10EF8" w14:textId="1A924289" w:rsidR="00156ED8" w:rsidRPr="00650495"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Johnson, E.N., Lowe, D.J., Reckers, P.M., (2000). ‘A New Culture: Evidence of</w:t>
      </w:r>
      <w:r w:rsidR="00320719" w:rsidRPr="00650495">
        <w:rPr>
          <w:rFonts w:ascii="Times New Roman" w:hAnsi="Times New Roman"/>
          <w:sz w:val="24"/>
          <w:szCs w:val="24"/>
        </w:rPr>
        <w:t xml:space="preserve"> </w:t>
      </w:r>
      <w:r w:rsidRPr="00650495">
        <w:rPr>
          <w:rFonts w:ascii="Times New Roman" w:hAnsi="Times New Roman"/>
          <w:sz w:val="24"/>
          <w:szCs w:val="24"/>
        </w:rPr>
        <w:t>support for diversity in Public Accounting performance evaluation</w:t>
      </w:r>
      <w:r w:rsidR="00320719" w:rsidRPr="00650495">
        <w:rPr>
          <w:rFonts w:ascii="Times New Roman" w:hAnsi="Times New Roman"/>
          <w:sz w:val="24"/>
          <w:szCs w:val="24"/>
        </w:rPr>
        <w:t xml:space="preserve"> </w:t>
      </w:r>
      <w:r w:rsidRPr="00650495">
        <w:rPr>
          <w:rFonts w:ascii="Times New Roman" w:hAnsi="Times New Roman"/>
          <w:sz w:val="24"/>
          <w:szCs w:val="24"/>
        </w:rPr>
        <w:t>judgements’. Advances in Behavioural Research, 3, p. 13 – 35.</w:t>
      </w:r>
    </w:p>
    <w:p w14:paraId="5EFFBFDD" w14:textId="77777777" w:rsidR="00EB56CA" w:rsidRPr="00650495" w:rsidRDefault="00EB56C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Kersten, A. (2000). Diversity management: Dialogue, dialectics and diversion. </w:t>
      </w:r>
      <w:r w:rsidRPr="00650495">
        <w:rPr>
          <w:rFonts w:ascii="Times New Roman" w:eastAsia="Times New Roman" w:hAnsi="Times New Roman"/>
          <w:i/>
          <w:iCs/>
          <w:sz w:val="24"/>
          <w:szCs w:val="24"/>
          <w:lang w:eastAsia="en-GB"/>
        </w:rPr>
        <w:t>Journal of Organizational Change Management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13</w:t>
      </w:r>
      <w:r w:rsidRPr="00650495">
        <w:rPr>
          <w:rFonts w:ascii="Times New Roman" w:eastAsia="Times New Roman" w:hAnsi="Times New Roman"/>
          <w:sz w:val="24"/>
          <w:szCs w:val="24"/>
          <w:lang w:eastAsia="en-GB"/>
        </w:rPr>
        <w:t>(3), 235-248.</w:t>
      </w:r>
    </w:p>
    <w:p w14:paraId="31C03294" w14:textId="77777777" w:rsidR="00995B8D" w:rsidRPr="00650495" w:rsidRDefault="00995B8D"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Kim, S. N. (2004). Imperialism without empire: silence in contemporary accounting research on race/ethnicity. </w:t>
      </w:r>
      <w:r w:rsidRPr="00650495">
        <w:rPr>
          <w:rFonts w:ascii="Times New Roman" w:eastAsia="Times New Roman" w:hAnsi="Times New Roman"/>
          <w:i/>
          <w:iCs/>
          <w:sz w:val="24"/>
          <w:szCs w:val="24"/>
          <w:lang w:eastAsia="en-GB"/>
        </w:rPr>
        <w:t>Critical Perspectives on Accounting</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15</w:t>
      </w:r>
      <w:r w:rsidRPr="00650495">
        <w:rPr>
          <w:rFonts w:ascii="Times New Roman" w:eastAsia="Times New Roman" w:hAnsi="Times New Roman"/>
          <w:sz w:val="24"/>
          <w:szCs w:val="24"/>
          <w:lang w:eastAsia="en-GB"/>
        </w:rPr>
        <w:t>(1), 95-133.</w:t>
      </w:r>
    </w:p>
    <w:p w14:paraId="2669810B" w14:textId="77777777" w:rsidR="00995B8D" w:rsidRPr="00650495" w:rsidRDefault="00995B8D"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Kirkham, L. M., &amp; Loft, A. (1993). Gender and the construction of the professional accountant. </w:t>
      </w:r>
      <w:r w:rsidRPr="00650495">
        <w:rPr>
          <w:rFonts w:ascii="Times New Roman" w:eastAsia="Times New Roman" w:hAnsi="Times New Roman"/>
          <w:i/>
          <w:iCs/>
          <w:sz w:val="24"/>
          <w:szCs w:val="24"/>
          <w:lang w:eastAsia="en-GB"/>
        </w:rPr>
        <w:t>Accounting, Organizations and Society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18</w:t>
      </w:r>
      <w:r w:rsidRPr="00650495">
        <w:rPr>
          <w:rFonts w:ascii="Times New Roman" w:eastAsia="Times New Roman" w:hAnsi="Times New Roman"/>
          <w:sz w:val="24"/>
          <w:szCs w:val="24"/>
          <w:lang w:eastAsia="en-GB"/>
        </w:rPr>
        <w:t>(6), 507-558.</w:t>
      </w:r>
    </w:p>
    <w:p w14:paraId="6C12E682" w14:textId="664905E5" w:rsidR="009B34B0" w:rsidRDefault="009B34B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Kram, K. E. 1985. Mentoring at work: Developmental relationships in organizational life. Glenview, IL: Scott,</w:t>
      </w:r>
      <w:r w:rsidR="00875B6A" w:rsidRPr="00650495">
        <w:rPr>
          <w:rFonts w:ascii="Times New Roman" w:hAnsi="Times New Roman"/>
          <w:sz w:val="24"/>
          <w:szCs w:val="24"/>
        </w:rPr>
        <w:t xml:space="preserve"> </w:t>
      </w:r>
      <w:r w:rsidRPr="00650495">
        <w:rPr>
          <w:rFonts w:ascii="Times New Roman" w:hAnsi="Times New Roman"/>
          <w:sz w:val="24"/>
          <w:szCs w:val="24"/>
        </w:rPr>
        <w:t>Foresman.</w:t>
      </w:r>
    </w:p>
    <w:p w14:paraId="5DC76A86" w14:textId="6ABA44CE" w:rsidR="00372B5A" w:rsidRDefault="00372B5A" w:rsidP="00372B5A">
      <w:pPr>
        <w:widowControl w:val="0"/>
        <w:autoSpaceDE w:val="0"/>
        <w:autoSpaceDN w:val="0"/>
        <w:adjustRightInd w:val="0"/>
        <w:spacing w:after="0" w:line="480" w:lineRule="auto"/>
        <w:jc w:val="both"/>
        <w:rPr>
          <w:rFonts w:ascii="Times New Roman" w:eastAsia="Times New Roman" w:hAnsi="Times New Roman"/>
          <w:sz w:val="24"/>
          <w:szCs w:val="24"/>
          <w:lang w:eastAsia="en-GB"/>
        </w:rPr>
      </w:pPr>
      <w:r w:rsidRPr="00372B5A">
        <w:rPr>
          <w:rFonts w:ascii="Times New Roman" w:hAnsi="Times New Roman"/>
          <w:sz w:val="24"/>
          <w:szCs w:val="24"/>
        </w:rPr>
        <w:t>Kram, K. E. (1988). Mentoring at work (pp. 482-521). New York: University Press of America.</w:t>
      </w:r>
    </w:p>
    <w:p w14:paraId="33892938" w14:textId="77777777" w:rsidR="009E13FA" w:rsidRPr="00650495" w:rsidRDefault="009E13F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Kyriacou, O. N. (2000). </w:t>
      </w:r>
      <w:r w:rsidRPr="00650495">
        <w:rPr>
          <w:rFonts w:ascii="Times New Roman" w:eastAsia="Times New Roman" w:hAnsi="Times New Roman"/>
          <w:i/>
          <w:iCs/>
          <w:sz w:val="24"/>
          <w:szCs w:val="24"/>
          <w:lang w:eastAsia="en-GB"/>
        </w:rPr>
        <w:t>Gender, ethnicity and professional membership: the case of the UK accounting profession</w:t>
      </w:r>
      <w:r w:rsidRPr="00650495">
        <w:rPr>
          <w:rFonts w:ascii="Times New Roman" w:eastAsia="Times New Roman" w:hAnsi="Times New Roman"/>
          <w:sz w:val="24"/>
          <w:szCs w:val="24"/>
          <w:lang w:eastAsia="en-GB"/>
        </w:rPr>
        <w:t xml:space="preserve"> (Doctoral dissertation, University of East London).</w:t>
      </w:r>
    </w:p>
    <w:p w14:paraId="0FA89091" w14:textId="77777777" w:rsidR="009E13FA" w:rsidRPr="00650495" w:rsidRDefault="009E13F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Kyriacou, O. (2009). On trying to do oral history in accounting research. </w:t>
      </w:r>
      <w:r w:rsidRPr="00650495">
        <w:rPr>
          <w:rFonts w:ascii="Times New Roman" w:eastAsia="Times New Roman" w:hAnsi="Times New Roman"/>
          <w:i/>
          <w:iCs/>
          <w:sz w:val="24"/>
          <w:szCs w:val="24"/>
          <w:lang w:eastAsia="en-GB"/>
        </w:rPr>
        <w:t>Accountancy Business and the Public Interest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8</w:t>
      </w:r>
      <w:r w:rsidRPr="00650495">
        <w:rPr>
          <w:rFonts w:ascii="Times New Roman" w:eastAsia="Times New Roman" w:hAnsi="Times New Roman"/>
          <w:sz w:val="24"/>
          <w:szCs w:val="24"/>
          <w:lang w:eastAsia="en-GB"/>
        </w:rPr>
        <w:t>(2), 44-64.</w:t>
      </w:r>
    </w:p>
    <w:p w14:paraId="1F836B6E" w14:textId="77777777" w:rsidR="00455CE4" w:rsidRPr="00650495" w:rsidRDefault="00455CE4"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LaFromboise, T., Coleman, H. L., &amp; Gerton, J. (1993). Psychological impact of biculturalism: evidence and theory. </w:t>
      </w:r>
      <w:r w:rsidRPr="00650495">
        <w:rPr>
          <w:rFonts w:ascii="Times New Roman" w:eastAsia="Times New Roman" w:hAnsi="Times New Roman"/>
          <w:i/>
          <w:iCs/>
          <w:sz w:val="24"/>
          <w:szCs w:val="24"/>
          <w:lang w:eastAsia="en-GB"/>
        </w:rPr>
        <w:t>Psychological bulletin</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114</w:t>
      </w:r>
      <w:r w:rsidRPr="00650495">
        <w:rPr>
          <w:rFonts w:ascii="Times New Roman" w:eastAsia="Times New Roman" w:hAnsi="Times New Roman"/>
          <w:sz w:val="24"/>
          <w:szCs w:val="24"/>
          <w:lang w:eastAsia="en-GB"/>
        </w:rPr>
        <w:t>(3), 395.</w:t>
      </w:r>
    </w:p>
    <w:p w14:paraId="7E8941C5" w14:textId="70253EBA" w:rsidR="00575D54" w:rsidRPr="00650495" w:rsidRDefault="00CB08DD"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lastRenderedPageBreak/>
        <w:t>Langdon, D. S., McMenamin, T. M., &amp; Krolik, T. J. (2002). U.S. labor market in 2001: Economy</w:t>
      </w:r>
      <w:r w:rsidR="00875B6A" w:rsidRPr="00650495">
        <w:rPr>
          <w:rFonts w:ascii="Times New Roman" w:hAnsi="Times New Roman"/>
          <w:sz w:val="24"/>
          <w:szCs w:val="24"/>
        </w:rPr>
        <w:t xml:space="preserve"> </w:t>
      </w:r>
      <w:r w:rsidRPr="00650495">
        <w:rPr>
          <w:rFonts w:ascii="Times New Roman" w:hAnsi="Times New Roman"/>
          <w:sz w:val="24"/>
          <w:szCs w:val="24"/>
        </w:rPr>
        <w:t>enters a recession. Monthly Labor Review, 125, 3-33.</w:t>
      </w:r>
    </w:p>
    <w:p w14:paraId="7FFF0823" w14:textId="7519198F" w:rsidR="00455CE4" w:rsidRDefault="009742E2"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Larson, M. S. (1977</w:t>
      </w:r>
      <w:r w:rsidR="00455CE4" w:rsidRPr="00650495">
        <w:rPr>
          <w:rFonts w:ascii="Times New Roman" w:hAnsi="Times New Roman"/>
          <w:sz w:val="24"/>
          <w:szCs w:val="24"/>
        </w:rPr>
        <w:t xml:space="preserve">). The rise of professionalism: A sociological analysis (Vol. 233). </w:t>
      </w:r>
      <w:proofErr w:type="spellStart"/>
      <w:r w:rsidR="00455CE4" w:rsidRPr="00650495">
        <w:rPr>
          <w:rFonts w:ascii="Times New Roman" w:hAnsi="Times New Roman"/>
          <w:sz w:val="24"/>
          <w:szCs w:val="24"/>
        </w:rPr>
        <w:t>Univ</w:t>
      </w:r>
      <w:proofErr w:type="spellEnd"/>
      <w:r w:rsidR="00455CE4" w:rsidRPr="00650495">
        <w:rPr>
          <w:rFonts w:ascii="Times New Roman" w:hAnsi="Times New Roman"/>
          <w:sz w:val="24"/>
          <w:szCs w:val="24"/>
        </w:rPr>
        <w:t xml:space="preserve"> of California Press.</w:t>
      </w:r>
    </w:p>
    <w:p w14:paraId="1E2CB3C6" w14:textId="0B837C78" w:rsidR="00B213DE" w:rsidRPr="00AA4E7B" w:rsidRDefault="00B213DE" w:rsidP="00B213DE">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 xml:space="preserve">Law Society </w:t>
      </w:r>
      <w:r>
        <w:rPr>
          <w:rFonts w:ascii="Times New Roman" w:hAnsi="Times New Roman"/>
          <w:sz w:val="24"/>
          <w:szCs w:val="24"/>
        </w:rPr>
        <w:t xml:space="preserve">(2012) </w:t>
      </w:r>
      <w:r w:rsidRPr="00AA4E7B">
        <w:rPr>
          <w:rFonts w:ascii="Times New Roman" w:hAnsi="Times New Roman"/>
          <w:sz w:val="24"/>
          <w:szCs w:val="24"/>
        </w:rPr>
        <w:t xml:space="preserve">Entry Trends </w:t>
      </w:r>
    </w:p>
    <w:p w14:paraId="33F96CA0" w14:textId="77777777" w:rsidR="00B213DE" w:rsidRPr="00AA4E7B" w:rsidRDefault="00751FAF" w:rsidP="00B213DE">
      <w:pPr>
        <w:widowControl w:val="0"/>
        <w:autoSpaceDE w:val="0"/>
        <w:autoSpaceDN w:val="0"/>
        <w:adjustRightInd w:val="0"/>
        <w:spacing w:after="0" w:line="480" w:lineRule="auto"/>
        <w:jc w:val="both"/>
        <w:rPr>
          <w:rFonts w:ascii="Times New Roman" w:hAnsi="Times New Roman"/>
          <w:sz w:val="24"/>
          <w:szCs w:val="24"/>
        </w:rPr>
      </w:pPr>
      <w:hyperlink r:id="rId14" w:history="1">
        <w:r w:rsidR="00B213DE" w:rsidRPr="00AA4E7B">
          <w:rPr>
            <w:rStyle w:val="Hyperlink"/>
            <w:rFonts w:ascii="Times New Roman" w:hAnsi="Times New Roman"/>
            <w:sz w:val="24"/>
            <w:szCs w:val="24"/>
          </w:rPr>
          <w:t>http://www.lawsociety.org.uk/careers/becoming-a-solicitor/entry-trends/</w:t>
        </w:r>
      </w:hyperlink>
    </w:p>
    <w:p w14:paraId="02C90AB9" w14:textId="77777777" w:rsidR="00B213DE" w:rsidRPr="00AA4E7B" w:rsidRDefault="00B213DE" w:rsidP="00B213DE">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[Accessed on 7/2/13]</w:t>
      </w:r>
    </w:p>
    <w:p w14:paraId="17B0CA32" w14:textId="6B540716" w:rsidR="00455CE4" w:rsidRPr="00650495" w:rsidRDefault="00455CE4"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Lewis, A. (2011). A Study of the black accounting experience in the UK (Doctoral dissertation, Leeds Metropolitan University).</w:t>
      </w:r>
    </w:p>
    <w:p w14:paraId="0089E702" w14:textId="68BC777F" w:rsidR="00004F6C" w:rsidRPr="00650495" w:rsidRDefault="00004F6C"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Ling O. N. (2009). Identity Integration and Intergroup Bias in the Communication Behavior of Asian </w:t>
      </w:r>
      <w:r w:rsidR="002E196F" w:rsidRPr="00650495">
        <w:rPr>
          <w:rFonts w:ascii="Times New Roman" w:hAnsi="Times New Roman"/>
          <w:sz w:val="24"/>
          <w:szCs w:val="24"/>
        </w:rPr>
        <w:t>Americans (</w:t>
      </w:r>
      <w:r w:rsidRPr="00650495">
        <w:rPr>
          <w:rFonts w:ascii="Times New Roman" w:hAnsi="Times New Roman"/>
          <w:sz w:val="24"/>
          <w:szCs w:val="24"/>
        </w:rPr>
        <w:t>Doctoral dissertation, The University of Texas).</w:t>
      </w:r>
    </w:p>
    <w:p w14:paraId="1B74014A" w14:textId="77777777" w:rsidR="001B5585" w:rsidRPr="00650495" w:rsidRDefault="001B5585"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Lincoln, Y.S. and Guba, E. (1985). Naturalistic Inquiry</w:t>
      </w:r>
      <w:bookmarkStart w:id="1" w:name="OLE_LINK3"/>
      <w:bookmarkStart w:id="2" w:name="OLE_LINK4"/>
      <w:r w:rsidRPr="00650495">
        <w:rPr>
          <w:rFonts w:ascii="Times New Roman" w:hAnsi="Times New Roman"/>
          <w:sz w:val="24"/>
          <w:szCs w:val="24"/>
        </w:rPr>
        <w:t>. Beverley Hills, California: Sage</w:t>
      </w:r>
      <w:bookmarkEnd w:id="1"/>
      <w:bookmarkEnd w:id="2"/>
    </w:p>
    <w:p w14:paraId="13887B7A" w14:textId="77777777" w:rsidR="00AE2E17" w:rsidRPr="00650495" w:rsidRDefault="00AE2E17"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McPherson, M., Smith-Lovin, L., &amp; Cook, J. M. (2001). Birds of a feather: Homophily in social networks. </w:t>
      </w:r>
      <w:r w:rsidRPr="00650495">
        <w:rPr>
          <w:rFonts w:ascii="Times New Roman" w:eastAsia="Times New Roman" w:hAnsi="Times New Roman"/>
          <w:i/>
          <w:iCs/>
          <w:sz w:val="24"/>
          <w:szCs w:val="24"/>
          <w:lang w:eastAsia="en-GB"/>
        </w:rPr>
        <w:t>Annual review of sociology</w:t>
      </w:r>
      <w:r w:rsidRPr="00650495">
        <w:rPr>
          <w:rFonts w:ascii="Times New Roman" w:eastAsia="Times New Roman" w:hAnsi="Times New Roman"/>
          <w:sz w:val="24"/>
          <w:szCs w:val="24"/>
          <w:lang w:eastAsia="en-GB"/>
        </w:rPr>
        <w:t>, 415-444.</w:t>
      </w:r>
    </w:p>
    <w:p w14:paraId="53F3452C" w14:textId="73109D31" w:rsidR="003504F5" w:rsidRPr="00650495" w:rsidRDefault="003504F5"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Murrell, A. J., Blake</w:t>
      </w:r>
      <w:r w:rsidR="00953A98">
        <w:rPr>
          <w:rFonts w:ascii="American Typewriter Condensed" w:eastAsia="Times New Roman" w:hAnsi="American Typewriter Condensed" w:cs="American Typewriter Condensed"/>
          <w:sz w:val="24"/>
          <w:szCs w:val="24"/>
          <w:lang w:eastAsia="en-GB"/>
        </w:rPr>
        <w:t>-</w:t>
      </w:r>
      <w:r w:rsidRPr="00650495">
        <w:rPr>
          <w:rFonts w:ascii="Times New Roman" w:eastAsia="Times New Roman" w:hAnsi="Times New Roman"/>
          <w:sz w:val="24"/>
          <w:szCs w:val="24"/>
          <w:lang w:eastAsia="en-GB"/>
        </w:rPr>
        <w:t>Beard, S., Porter, D. M., &amp; Perkins</w:t>
      </w:r>
      <w:r w:rsidRPr="00650495">
        <w:rPr>
          <w:rFonts w:ascii="American Typewriter Condensed" w:eastAsia="Times New Roman" w:hAnsi="American Typewriter Condensed" w:cs="American Typewriter Condensed"/>
          <w:sz w:val="24"/>
          <w:szCs w:val="24"/>
          <w:lang w:eastAsia="en-GB"/>
        </w:rPr>
        <w:t>‐</w:t>
      </w:r>
      <w:r w:rsidRPr="00650495">
        <w:rPr>
          <w:rFonts w:ascii="Times New Roman" w:eastAsia="Times New Roman" w:hAnsi="Times New Roman"/>
          <w:sz w:val="24"/>
          <w:szCs w:val="24"/>
          <w:lang w:eastAsia="en-GB"/>
        </w:rPr>
        <w:t xml:space="preserve">Williamson, A. (2008). Interorganizational formal mentoring: Breaking the concrete ceiling sometimes requires support from the outside. </w:t>
      </w:r>
      <w:r w:rsidRPr="00650495">
        <w:rPr>
          <w:rFonts w:ascii="Times New Roman" w:eastAsia="Times New Roman" w:hAnsi="Times New Roman"/>
          <w:i/>
          <w:iCs/>
          <w:sz w:val="24"/>
          <w:szCs w:val="24"/>
          <w:lang w:eastAsia="en-GB"/>
        </w:rPr>
        <w:t>Human Resource Management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47</w:t>
      </w:r>
      <w:r w:rsidRPr="00650495">
        <w:rPr>
          <w:rFonts w:ascii="Times New Roman" w:eastAsia="Times New Roman" w:hAnsi="Times New Roman"/>
          <w:sz w:val="24"/>
          <w:szCs w:val="24"/>
          <w:lang w:eastAsia="en-GB"/>
        </w:rPr>
        <w:t>(2), 275-294.</w:t>
      </w:r>
    </w:p>
    <w:p w14:paraId="7AD2B9E2" w14:textId="77777777" w:rsidR="003F79F0" w:rsidRPr="003F79F0" w:rsidRDefault="003F79F0" w:rsidP="003F79F0">
      <w:pPr>
        <w:spacing w:after="0" w:line="480" w:lineRule="auto"/>
        <w:jc w:val="both"/>
        <w:rPr>
          <w:rFonts w:ascii="Times New Roman" w:eastAsia="Times New Roman" w:hAnsi="Times New Roman"/>
          <w:sz w:val="24"/>
          <w:szCs w:val="24"/>
          <w:lang w:eastAsia="en-GB"/>
        </w:rPr>
      </w:pPr>
      <w:r w:rsidRPr="003F79F0">
        <w:rPr>
          <w:rFonts w:ascii="Times New Roman" w:eastAsia="Times New Roman" w:hAnsi="Times New Roman"/>
          <w:sz w:val="24"/>
          <w:szCs w:val="24"/>
          <w:lang w:eastAsia="en-GB"/>
        </w:rPr>
        <w:t>Murphy, W. M., &amp; Kram, K. E. (2010). Understanding non-work relationships in developmental networks. Career Development International, 15(7), 637-663.</w:t>
      </w:r>
    </w:p>
    <w:p w14:paraId="42C8DDD4" w14:textId="647765ED" w:rsidR="00E92745" w:rsidRPr="00650495" w:rsidRDefault="00E92745"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Ozbilgin M and Tatli A (2008) Global Diversity Management: An Evidence-Based</w:t>
      </w:r>
      <w:r w:rsidR="00875B6A" w:rsidRPr="00650495">
        <w:rPr>
          <w:rFonts w:ascii="Times New Roman" w:hAnsi="Times New Roman"/>
          <w:sz w:val="24"/>
          <w:szCs w:val="24"/>
        </w:rPr>
        <w:t xml:space="preserve"> </w:t>
      </w:r>
      <w:r w:rsidRPr="00650495">
        <w:rPr>
          <w:rFonts w:ascii="Times New Roman" w:hAnsi="Times New Roman"/>
          <w:sz w:val="24"/>
          <w:szCs w:val="24"/>
        </w:rPr>
        <w:t>Approach. London: Palgrave.</w:t>
      </w:r>
    </w:p>
    <w:p w14:paraId="7D9F718E" w14:textId="5DECA75B" w:rsidR="00875B6A" w:rsidRDefault="00D07D4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Özbilgin, M. (2009) </w:t>
      </w:r>
      <w:r w:rsidR="002E196F" w:rsidRPr="00650495">
        <w:rPr>
          <w:rFonts w:ascii="Times New Roman" w:hAnsi="Times New Roman"/>
          <w:sz w:val="24"/>
          <w:szCs w:val="24"/>
        </w:rPr>
        <w:t>Equality,</w:t>
      </w:r>
      <w:r w:rsidRPr="00650495">
        <w:rPr>
          <w:rFonts w:ascii="Times New Roman" w:hAnsi="Times New Roman"/>
          <w:sz w:val="24"/>
          <w:szCs w:val="24"/>
        </w:rPr>
        <w:t xml:space="preserve"> Diversity and Inclusion at work;</w:t>
      </w:r>
      <w:r w:rsidR="00875B6A" w:rsidRPr="00650495">
        <w:rPr>
          <w:rFonts w:ascii="Times New Roman" w:hAnsi="Times New Roman"/>
          <w:sz w:val="24"/>
          <w:szCs w:val="24"/>
        </w:rPr>
        <w:t xml:space="preserve"> </w:t>
      </w:r>
    </w:p>
    <w:p w14:paraId="184CBEA6" w14:textId="77777777" w:rsidR="00953A98" w:rsidRPr="00650495" w:rsidRDefault="00953A98" w:rsidP="00953A98">
      <w:pPr>
        <w:spacing w:after="0" w:line="480" w:lineRule="auto"/>
        <w:jc w:val="both"/>
        <w:rPr>
          <w:rFonts w:ascii="Times New Roman" w:hAnsi="Times New Roman"/>
          <w:sz w:val="24"/>
          <w:szCs w:val="24"/>
        </w:rPr>
      </w:pPr>
      <w:r w:rsidRPr="00650495">
        <w:rPr>
          <w:rFonts w:ascii="Times New Roman" w:hAnsi="Times New Roman"/>
          <w:sz w:val="24"/>
          <w:szCs w:val="24"/>
        </w:rPr>
        <w:t>Park, R., (1950) Race and culture.  New York, NY, US: Free Press. . xxii 403 pp</w:t>
      </w:r>
    </w:p>
    <w:p w14:paraId="32AC552F" w14:textId="77777777" w:rsidR="00953A98" w:rsidRPr="00650495" w:rsidRDefault="00953A98" w:rsidP="00FE581C">
      <w:pPr>
        <w:spacing w:line="480" w:lineRule="auto"/>
        <w:jc w:val="both"/>
        <w:rPr>
          <w:rFonts w:ascii="Times New Roman" w:hAnsi="Times New Roman"/>
          <w:sz w:val="24"/>
          <w:szCs w:val="24"/>
        </w:rPr>
      </w:pPr>
    </w:p>
    <w:p w14:paraId="21F3D2D9" w14:textId="77777777"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lastRenderedPageBreak/>
        <w:t xml:space="preserve">Pearce, J. L., &amp; Xu, Q. J. (2012). Rating Performance or Contesting Status: Evidence Against the Homophily Explanation for Supervisor Demographic Skew in Performance Ratings. </w:t>
      </w:r>
      <w:r w:rsidRPr="00650495">
        <w:rPr>
          <w:rFonts w:ascii="Times New Roman" w:eastAsia="Times New Roman" w:hAnsi="Times New Roman"/>
          <w:i/>
          <w:iCs/>
          <w:sz w:val="24"/>
          <w:szCs w:val="24"/>
          <w:lang w:eastAsia="en-GB"/>
        </w:rPr>
        <w:t>Organization Science</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23</w:t>
      </w:r>
      <w:r w:rsidRPr="00650495">
        <w:rPr>
          <w:rFonts w:ascii="Times New Roman" w:eastAsia="Times New Roman" w:hAnsi="Times New Roman"/>
          <w:sz w:val="24"/>
          <w:szCs w:val="24"/>
          <w:lang w:eastAsia="en-GB"/>
        </w:rPr>
        <w:t>(2), 373-385.</w:t>
      </w:r>
    </w:p>
    <w:p w14:paraId="34995DF4" w14:textId="77777777"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Phinney, J. S., &amp; Devich-Navarro, M. (1997). Variations in bicultural identification among African American and Mexican American adolescents. </w:t>
      </w:r>
      <w:r w:rsidRPr="00650495">
        <w:rPr>
          <w:rFonts w:ascii="Times New Roman" w:eastAsia="Times New Roman" w:hAnsi="Times New Roman"/>
          <w:i/>
          <w:iCs/>
          <w:sz w:val="24"/>
          <w:szCs w:val="24"/>
          <w:lang w:eastAsia="en-GB"/>
        </w:rPr>
        <w:t>Journal of Research on Adolescence</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7</w:t>
      </w:r>
      <w:r w:rsidRPr="00650495">
        <w:rPr>
          <w:rFonts w:ascii="Times New Roman" w:eastAsia="Times New Roman" w:hAnsi="Times New Roman"/>
          <w:sz w:val="24"/>
          <w:szCs w:val="24"/>
          <w:lang w:eastAsia="en-GB"/>
        </w:rPr>
        <w:t>(1), 3-32.</w:t>
      </w:r>
    </w:p>
    <w:p w14:paraId="170DB297" w14:textId="6D7833D4"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Ragins, B. R. (1997). Diversified mentoring relationships in organizations: A power perspective. </w:t>
      </w:r>
      <w:r w:rsidRPr="00650495">
        <w:rPr>
          <w:rFonts w:ascii="Times New Roman" w:eastAsia="Times New Roman" w:hAnsi="Times New Roman"/>
          <w:i/>
          <w:iCs/>
          <w:sz w:val="24"/>
          <w:szCs w:val="24"/>
          <w:lang w:eastAsia="en-GB"/>
        </w:rPr>
        <w:t>Academy of Management Review</w:t>
      </w:r>
      <w:r w:rsidRPr="00650495">
        <w:rPr>
          <w:rFonts w:ascii="Times New Roman" w:eastAsia="Times New Roman" w:hAnsi="Times New Roman"/>
          <w:sz w:val="24"/>
          <w:szCs w:val="24"/>
          <w:lang w:eastAsia="en-GB"/>
        </w:rPr>
        <w:t>, 482-521.</w:t>
      </w:r>
    </w:p>
    <w:p w14:paraId="0C5818E4" w14:textId="77777777" w:rsidR="00A309AB" w:rsidRPr="00650495" w:rsidRDefault="00A309AB" w:rsidP="00A309AB">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iCs/>
          <w:sz w:val="24"/>
          <w:szCs w:val="24"/>
        </w:rPr>
        <w:t>Raider, Holly J., Burt, (1996)</w:t>
      </w:r>
      <w:r>
        <w:rPr>
          <w:rFonts w:ascii="Times New Roman" w:hAnsi="Times New Roman"/>
          <w:iCs/>
          <w:sz w:val="24"/>
          <w:szCs w:val="24"/>
        </w:rPr>
        <w:t xml:space="preserve"> ”</w:t>
      </w:r>
      <w:r w:rsidRPr="00650495">
        <w:rPr>
          <w:rFonts w:ascii="Times New Roman" w:hAnsi="Times New Roman"/>
          <w:iCs/>
          <w:sz w:val="24"/>
          <w:szCs w:val="24"/>
        </w:rPr>
        <w:t xml:space="preserve">Boundaryless careers and social capital In Michael B Arthur and Denise Rousseau The boundary less career 187-200 </w:t>
      </w:r>
    </w:p>
    <w:p w14:paraId="7E35B86C" w14:textId="77777777"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Ramarajan, L., &amp; Thomas, D. A. (2010). </w:t>
      </w:r>
      <w:r w:rsidRPr="00650495">
        <w:rPr>
          <w:rFonts w:ascii="Times New Roman" w:eastAsia="Times New Roman" w:hAnsi="Times New Roman"/>
          <w:i/>
          <w:iCs/>
          <w:sz w:val="24"/>
          <w:szCs w:val="24"/>
          <w:lang w:eastAsia="en-GB"/>
        </w:rPr>
        <w:t>A positive approach to studying diversity in organizations</w:t>
      </w:r>
      <w:r w:rsidRPr="00650495">
        <w:rPr>
          <w:rFonts w:ascii="Times New Roman" w:eastAsia="Times New Roman" w:hAnsi="Times New Roman"/>
          <w:sz w:val="24"/>
          <w:szCs w:val="24"/>
          <w:lang w:eastAsia="en-GB"/>
        </w:rPr>
        <w:t>. Harvard Business School.</w:t>
      </w:r>
    </w:p>
    <w:p w14:paraId="64BFCE7B" w14:textId="742D733F" w:rsidR="00914988" w:rsidRPr="00650495" w:rsidRDefault="0091498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Richardson, A. J. (1997). ‘Social Closure in Dynamic Markets: The incomplete</w:t>
      </w:r>
      <w:r w:rsidRPr="00650495">
        <w:rPr>
          <w:rFonts w:ascii="Times New Roman" w:hAnsi="Times New Roman"/>
          <w:sz w:val="24"/>
          <w:szCs w:val="24"/>
        </w:rPr>
        <w:tab/>
      </w:r>
      <w:r w:rsidRPr="00650495">
        <w:rPr>
          <w:rFonts w:ascii="Times New Roman" w:hAnsi="Times New Roman"/>
          <w:sz w:val="24"/>
          <w:szCs w:val="24"/>
        </w:rPr>
        <w:tab/>
        <w:t xml:space="preserve"> professional</w:t>
      </w:r>
      <w:r w:rsidRPr="00650495">
        <w:rPr>
          <w:rFonts w:ascii="Times New Roman" w:hAnsi="Times New Roman"/>
          <w:sz w:val="24"/>
          <w:szCs w:val="24"/>
        </w:rPr>
        <w:tab/>
        <w:t xml:space="preserve"> project in Accountancy’. Criti</w:t>
      </w:r>
      <w:r w:rsidR="009742E2" w:rsidRPr="00650495">
        <w:rPr>
          <w:rFonts w:ascii="Times New Roman" w:hAnsi="Times New Roman"/>
          <w:sz w:val="24"/>
          <w:szCs w:val="24"/>
        </w:rPr>
        <w:t>cal Perspectives on Accounting,</w:t>
      </w:r>
      <w:r w:rsidRPr="00650495">
        <w:rPr>
          <w:rFonts w:ascii="Times New Roman" w:hAnsi="Times New Roman"/>
          <w:sz w:val="24"/>
          <w:szCs w:val="24"/>
        </w:rPr>
        <w:t xml:space="preserve"> </w:t>
      </w:r>
      <w:r w:rsidR="002E196F" w:rsidRPr="00650495">
        <w:rPr>
          <w:rFonts w:ascii="Times New Roman" w:hAnsi="Times New Roman"/>
          <w:sz w:val="24"/>
          <w:szCs w:val="24"/>
        </w:rPr>
        <w:t>8,</w:t>
      </w:r>
      <w:r w:rsidRPr="00650495">
        <w:rPr>
          <w:rFonts w:ascii="Times New Roman" w:hAnsi="Times New Roman"/>
          <w:sz w:val="24"/>
          <w:szCs w:val="24"/>
        </w:rPr>
        <w:t xml:space="preserve"> p. 635 – 653.</w:t>
      </w:r>
    </w:p>
    <w:p w14:paraId="4C12BC5B" w14:textId="77777777" w:rsidR="00094D1C" w:rsidRPr="00650495" w:rsidRDefault="00094D1C"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Riege, A. M. (2003). Validity and reliability tests in case study research: a literature review with “hands-on” applications for each research phase. </w:t>
      </w:r>
      <w:r w:rsidRPr="00650495">
        <w:rPr>
          <w:rFonts w:ascii="Times New Roman" w:eastAsia="Times New Roman" w:hAnsi="Times New Roman"/>
          <w:i/>
          <w:iCs/>
          <w:sz w:val="24"/>
          <w:szCs w:val="24"/>
          <w:lang w:eastAsia="en-GB"/>
        </w:rPr>
        <w:t>Qualitative Market Research: An International Journal</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6</w:t>
      </w:r>
      <w:r w:rsidRPr="00650495">
        <w:rPr>
          <w:rFonts w:ascii="Times New Roman" w:eastAsia="Times New Roman" w:hAnsi="Times New Roman"/>
          <w:sz w:val="24"/>
          <w:szCs w:val="24"/>
          <w:lang w:eastAsia="en-GB"/>
        </w:rPr>
        <w:t>(2), 75-86.</w:t>
      </w:r>
    </w:p>
    <w:p w14:paraId="0275E55D" w14:textId="4F1A060A" w:rsidR="004005A5" w:rsidRPr="00650495" w:rsidRDefault="004005A5"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Roberson, Q. M. (2006). Disentangling the meanings of diversity and inclusion in organizations. Group &amp;</w:t>
      </w:r>
      <w:r w:rsidR="00875B6A" w:rsidRPr="00650495">
        <w:rPr>
          <w:rFonts w:ascii="Times New Roman" w:hAnsi="Times New Roman"/>
          <w:sz w:val="24"/>
          <w:szCs w:val="24"/>
        </w:rPr>
        <w:t xml:space="preserve"> </w:t>
      </w:r>
      <w:r w:rsidRPr="00650495">
        <w:rPr>
          <w:rFonts w:ascii="Times New Roman" w:hAnsi="Times New Roman"/>
          <w:sz w:val="24"/>
          <w:szCs w:val="24"/>
        </w:rPr>
        <w:t>Organization Management, 31, 212-236.</w:t>
      </w:r>
    </w:p>
    <w:p w14:paraId="55D64519" w14:textId="77777777" w:rsidR="009321E3" w:rsidRPr="00650495" w:rsidRDefault="009321E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Dobrow, S. R., &amp; Higgins, M. C. (2005). Developmental networks and professional identity: A longitudinal study. </w:t>
      </w:r>
      <w:r w:rsidRPr="00650495">
        <w:rPr>
          <w:rFonts w:ascii="Times New Roman" w:eastAsia="Times New Roman" w:hAnsi="Times New Roman"/>
          <w:i/>
          <w:iCs/>
          <w:sz w:val="24"/>
          <w:szCs w:val="24"/>
          <w:lang w:eastAsia="en-GB"/>
        </w:rPr>
        <w:t>Career Development International</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10</w:t>
      </w:r>
      <w:r w:rsidRPr="00650495">
        <w:rPr>
          <w:rFonts w:ascii="Times New Roman" w:eastAsia="Times New Roman" w:hAnsi="Times New Roman"/>
          <w:sz w:val="24"/>
          <w:szCs w:val="24"/>
          <w:lang w:eastAsia="en-GB"/>
        </w:rPr>
        <w:t>(6/7), 567-583.</w:t>
      </w:r>
    </w:p>
    <w:p w14:paraId="3BDEE4DC" w14:textId="77777777" w:rsidR="009321E3" w:rsidRDefault="009321E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Shen, Y., &amp; Kram, K. E. (2011). Expatriates' developmental networks: network diversity, base, and support functions. </w:t>
      </w:r>
      <w:r w:rsidRPr="00650495">
        <w:rPr>
          <w:rFonts w:ascii="Times New Roman" w:eastAsia="Times New Roman" w:hAnsi="Times New Roman"/>
          <w:i/>
          <w:iCs/>
          <w:sz w:val="24"/>
          <w:szCs w:val="24"/>
          <w:lang w:eastAsia="en-GB"/>
        </w:rPr>
        <w:t>Career Development International</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16</w:t>
      </w:r>
      <w:r w:rsidRPr="00650495">
        <w:rPr>
          <w:rFonts w:ascii="Times New Roman" w:eastAsia="Times New Roman" w:hAnsi="Times New Roman"/>
          <w:sz w:val="24"/>
          <w:szCs w:val="24"/>
          <w:lang w:eastAsia="en-GB"/>
        </w:rPr>
        <w:t>(6), 528-552.</w:t>
      </w:r>
    </w:p>
    <w:p w14:paraId="62CE245F" w14:textId="77777777" w:rsidR="009B0852" w:rsidRPr="00650495" w:rsidRDefault="009B0852" w:rsidP="00FE581C">
      <w:pPr>
        <w:spacing w:after="0" w:line="480" w:lineRule="auto"/>
        <w:jc w:val="both"/>
        <w:rPr>
          <w:rFonts w:ascii="Times New Roman" w:eastAsia="Times New Roman" w:hAnsi="Times New Roman"/>
          <w:sz w:val="24"/>
          <w:szCs w:val="24"/>
          <w:lang w:eastAsia="en-GB"/>
        </w:rPr>
      </w:pPr>
    </w:p>
    <w:p w14:paraId="3C41D83B" w14:textId="77777777" w:rsidR="009F22D1" w:rsidRPr="00650495" w:rsidRDefault="009F22D1"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lastRenderedPageBreak/>
        <w:t xml:space="preserve">Sommerlad, H. (2008). 'What are you doing here? You should be working in a hair salon or something': outsider status and professional socialization in the solicitors' profession. </w:t>
      </w:r>
      <w:r w:rsidRPr="00650495">
        <w:rPr>
          <w:rFonts w:ascii="Times New Roman" w:eastAsia="Times New Roman" w:hAnsi="Times New Roman"/>
          <w:i/>
          <w:iCs/>
          <w:sz w:val="24"/>
          <w:szCs w:val="24"/>
          <w:lang w:eastAsia="en-GB"/>
        </w:rPr>
        <w:t>Web Journal of Current Legal Issues</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2</w:t>
      </w:r>
      <w:r w:rsidRPr="00650495">
        <w:rPr>
          <w:rFonts w:ascii="Times New Roman" w:eastAsia="Times New Roman" w:hAnsi="Times New Roman"/>
          <w:sz w:val="24"/>
          <w:szCs w:val="24"/>
          <w:lang w:eastAsia="en-GB"/>
        </w:rPr>
        <w:t>, 1-15.</w:t>
      </w:r>
    </w:p>
    <w:p w14:paraId="16E06208" w14:textId="391D8D45" w:rsidR="009742E2" w:rsidRPr="00650495" w:rsidRDefault="00D20A6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Tatli, A. and Özbilgin, M. (2009). Understanding diversity</w:t>
      </w:r>
      <w:r w:rsidR="00875B6A" w:rsidRPr="00650495">
        <w:rPr>
          <w:rFonts w:ascii="Times New Roman" w:hAnsi="Times New Roman"/>
          <w:sz w:val="24"/>
          <w:szCs w:val="24"/>
        </w:rPr>
        <w:t xml:space="preserve"> </w:t>
      </w:r>
      <w:r w:rsidRPr="00650495">
        <w:rPr>
          <w:rFonts w:ascii="Times New Roman" w:hAnsi="Times New Roman"/>
          <w:sz w:val="24"/>
          <w:szCs w:val="24"/>
        </w:rPr>
        <w:t>managers’ role in organizational change: towards a conceptual</w:t>
      </w:r>
      <w:r w:rsidR="00875B6A" w:rsidRPr="00650495">
        <w:rPr>
          <w:rFonts w:ascii="Times New Roman" w:hAnsi="Times New Roman"/>
          <w:sz w:val="24"/>
          <w:szCs w:val="24"/>
        </w:rPr>
        <w:t xml:space="preserve"> </w:t>
      </w:r>
      <w:r w:rsidRPr="00650495">
        <w:rPr>
          <w:rFonts w:ascii="Times New Roman" w:hAnsi="Times New Roman"/>
          <w:sz w:val="24"/>
          <w:szCs w:val="24"/>
        </w:rPr>
        <w:t>framework. Canadian Journal of Administrative</w:t>
      </w:r>
      <w:r w:rsidR="00875B6A" w:rsidRPr="00650495">
        <w:rPr>
          <w:rFonts w:ascii="Times New Roman" w:hAnsi="Times New Roman"/>
          <w:sz w:val="24"/>
          <w:szCs w:val="24"/>
        </w:rPr>
        <w:t xml:space="preserve"> </w:t>
      </w:r>
      <w:r w:rsidRPr="00650495">
        <w:rPr>
          <w:rFonts w:ascii="Times New Roman" w:hAnsi="Times New Roman"/>
          <w:sz w:val="24"/>
          <w:szCs w:val="24"/>
        </w:rPr>
        <w:t>Sciences, 26, pp. 244–258.</w:t>
      </w:r>
    </w:p>
    <w:p w14:paraId="16322163" w14:textId="32B7B300" w:rsidR="009B34B0" w:rsidRPr="00650495" w:rsidRDefault="00575D54" w:rsidP="00FE581C">
      <w:pPr>
        <w:spacing w:line="480" w:lineRule="auto"/>
        <w:jc w:val="both"/>
        <w:rPr>
          <w:rFonts w:ascii="Times New Roman" w:hAnsi="Times New Roman"/>
          <w:sz w:val="24"/>
          <w:szCs w:val="24"/>
        </w:rPr>
      </w:pPr>
      <w:r w:rsidRPr="00650495">
        <w:rPr>
          <w:rFonts w:ascii="Times New Roman" w:hAnsi="Times New Roman"/>
          <w:sz w:val="24"/>
          <w:szCs w:val="24"/>
        </w:rPr>
        <w:t>Tatli, A., Vassilopoulou, J., Al Ariss, A., Ozbilgin, M.</w:t>
      </w:r>
      <w:r w:rsidR="002E196F" w:rsidRPr="00650495">
        <w:rPr>
          <w:rFonts w:ascii="Times New Roman" w:hAnsi="Times New Roman"/>
          <w:sz w:val="24"/>
          <w:szCs w:val="24"/>
        </w:rPr>
        <w:t>, and</w:t>
      </w:r>
      <w:r w:rsidR="000C7E42" w:rsidRPr="00650495">
        <w:rPr>
          <w:rFonts w:ascii="Times New Roman" w:hAnsi="Times New Roman"/>
          <w:sz w:val="24"/>
          <w:szCs w:val="24"/>
        </w:rPr>
        <w:t xml:space="preserve"> (</w:t>
      </w:r>
      <w:r w:rsidRPr="00650495">
        <w:rPr>
          <w:rFonts w:ascii="Times New Roman" w:hAnsi="Times New Roman"/>
          <w:sz w:val="24"/>
          <w:szCs w:val="24"/>
        </w:rPr>
        <w:t>2012) The role of regulatory and temporal context in the construction of diversity discourses: The case of the UK, France and Germany European Journal of Industrial Relations December 2012 18: 293-308,</w:t>
      </w:r>
    </w:p>
    <w:p w14:paraId="3C9F4C48" w14:textId="55F4A3D4" w:rsidR="00575D54" w:rsidRPr="00650495" w:rsidRDefault="009B34B0" w:rsidP="00FE581C">
      <w:pPr>
        <w:pStyle w:val="Default"/>
        <w:spacing w:line="480" w:lineRule="auto"/>
        <w:jc w:val="both"/>
      </w:pPr>
      <w:r w:rsidRPr="00650495">
        <w:rPr>
          <w:color w:val="auto"/>
          <w:lang w:val="en-GB" w:eastAsia="en-US"/>
        </w:rPr>
        <w:t xml:space="preserve">Thomas, D. A. (1990). The impact of race on </w:t>
      </w:r>
      <w:proofErr w:type="spellStart"/>
      <w:r w:rsidR="002E196F" w:rsidRPr="00650495">
        <w:rPr>
          <w:color w:val="auto"/>
          <w:lang w:val="en-GB" w:eastAsia="en-US"/>
        </w:rPr>
        <w:t>managers‘experiences</w:t>
      </w:r>
      <w:proofErr w:type="spellEnd"/>
      <w:r w:rsidRPr="00650495">
        <w:rPr>
          <w:color w:val="auto"/>
          <w:lang w:val="en-GB" w:eastAsia="en-US"/>
        </w:rPr>
        <w:t xml:space="preserve"> of development relationships (mentoring and sponsorship): An intra-organizational study, Journal of Organizational Behavior, 11(6), 479-492. </w:t>
      </w:r>
      <w:r w:rsidR="00575D54" w:rsidRPr="00650495">
        <w:t xml:space="preserve"> </w:t>
      </w:r>
    </w:p>
    <w:p w14:paraId="3F8D0C45" w14:textId="77777777" w:rsidR="004E10EA" w:rsidRPr="00650495" w:rsidRDefault="004E10E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Thomas, D. A. (1993). Racial dynamics in cross-race developmental relationships. </w:t>
      </w:r>
      <w:r w:rsidRPr="00650495">
        <w:rPr>
          <w:rFonts w:ascii="Times New Roman" w:eastAsia="Times New Roman" w:hAnsi="Times New Roman"/>
          <w:i/>
          <w:iCs/>
          <w:sz w:val="24"/>
          <w:szCs w:val="24"/>
          <w:lang w:eastAsia="en-GB"/>
        </w:rPr>
        <w:t>Administrative Science Quarterly</w:t>
      </w:r>
      <w:r w:rsidRPr="00650495">
        <w:rPr>
          <w:rFonts w:ascii="Times New Roman" w:eastAsia="Times New Roman" w:hAnsi="Times New Roman"/>
          <w:sz w:val="24"/>
          <w:szCs w:val="24"/>
          <w:lang w:eastAsia="en-GB"/>
        </w:rPr>
        <w:t>, 169-194.</w:t>
      </w:r>
    </w:p>
    <w:p w14:paraId="55026410" w14:textId="77777777" w:rsidR="00A309AB" w:rsidRPr="00A309AB" w:rsidRDefault="00A309AB" w:rsidP="00A309AB">
      <w:pPr>
        <w:widowControl w:val="0"/>
        <w:autoSpaceDE w:val="0"/>
        <w:autoSpaceDN w:val="0"/>
        <w:adjustRightInd w:val="0"/>
        <w:spacing w:after="0" w:line="480" w:lineRule="auto"/>
        <w:jc w:val="both"/>
        <w:rPr>
          <w:rFonts w:ascii="Times New Roman" w:hAnsi="Times New Roman"/>
          <w:sz w:val="24"/>
          <w:szCs w:val="24"/>
        </w:rPr>
      </w:pPr>
      <w:r w:rsidRPr="00A309AB">
        <w:rPr>
          <w:rFonts w:ascii="Times New Roman" w:hAnsi="Times New Roman"/>
          <w:sz w:val="24"/>
          <w:szCs w:val="24"/>
        </w:rPr>
        <w:t>Thomas, D. A., &amp; Alderfer, C. P. (1989). The influence of race on career dynamics: Theory and research on minority career experiences. Handbook of career theory, 133, 158.</w:t>
      </w:r>
    </w:p>
    <w:p w14:paraId="243B925B" w14:textId="4033D903" w:rsidR="00CB037E" w:rsidRPr="00650495" w:rsidRDefault="00CB037E"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Thomas, D. A., &amp; Ely, R. J. (1996). Making differences matter: A new paradigm for managing</w:t>
      </w:r>
      <w:r w:rsidR="009742E2" w:rsidRPr="00650495">
        <w:rPr>
          <w:rFonts w:ascii="Times New Roman" w:hAnsi="Times New Roman"/>
          <w:sz w:val="24"/>
          <w:szCs w:val="24"/>
        </w:rPr>
        <w:t xml:space="preserve"> </w:t>
      </w:r>
      <w:r w:rsidRPr="00650495">
        <w:rPr>
          <w:rFonts w:ascii="Times New Roman" w:hAnsi="Times New Roman"/>
          <w:sz w:val="24"/>
          <w:szCs w:val="24"/>
        </w:rPr>
        <w:t>diversity. Harvard Business Review, 74, 79-90.</w:t>
      </w:r>
    </w:p>
    <w:p w14:paraId="26F75EAE" w14:textId="77777777" w:rsidR="00DD5803" w:rsidRPr="00650495" w:rsidRDefault="007D312E" w:rsidP="00FE581C">
      <w:pPr>
        <w:spacing w:line="480" w:lineRule="auto"/>
        <w:jc w:val="both"/>
        <w:rPr>
          <w:rFonts w:ascii="Times New Roman" w:hAnsi="Times New Roman"/>
          <w:sz w:val="24"/>
          <w:szCs w:val="24"/>
        </w:rPr>
      </w:pPr>
      <w:r w:rsidRPr="00650495">
        <w:rPr>
          <w:rFonts w:ascii="Times New Roman" w:hAnsi="Times New Roman"/>
          <w:sz w:val="24"/>
          <w:szCs w:val="24"/>
        </w:rPr>
        <w:t>Thomas, D. A., and John J. Gabarro</w:t>
      </w:r>
      <w:r w:rsidR="00743D6D" w:rsidRPr="00650495">
        <w:rPr>
          <w:rFonts w:ascii="Times New Roman" w:hAnsi="Times New Roman"/>
          <w:sz w:val="24"/>
          <w:szCs w:val="24"/>
        </w:rPr>
        <w:t xml:space="preserve"> (1999)</w:t>
      </w:r>
      <w:r w:rsidRPr="00650495">
        <w:rPr>
          <w:rFonts w:ascii="Times New Roman" w:hAnsi="Times New Roman"/>
          <w:sz w:val="24"/>
          <w:szCs w:val="24"/>
        </w:rPr>
        <w:t>. </w:t>
      </w:r>
      <w:hyperlink r:id="rId15" w:history="1">
        <w:r w:rsidRPr="00650495">
          <w:rPr>
            <w:rFonts w:ascii="Times New Roman" w:hAnsi="Times New Roman"/>
            <w:sz w:val="24"/>
            <w:szCs w:val="24"/>
          </w:rPr>
          <w:t>Breaking Through: The Making of Minority Executives in Corporate America</w:t>
        </w:r>
      </w:hyperlink>
      <w:r w:rsidRPr="00650495">
        <w:rPr>
          <w:rFonts w:ascii="Times New Roman" w:hAnsi="Times New Roman"/>
          <w:sz w:val="24"/>
          <w:szCs w:val="24"/>
        </w:rPr>
        <w:t>. Boston, MA: Harv</w:t>
      </w:r>
      <w:r w:rsidR="00743D6D" w:rsidRPr="00650495">
        <w:rPr>
          <w:rFonts w:ascii="Times New Roman" w:hAnsi="Times New Roman"/>
          <w:sz w:val="24"/>
          <w:szCs w:val="24"/>
        </w:rPr>
        <w:t>ard Business School Press, </w:t>
      </w:r>
    </w:p>
    <w:p w14:paraId="15CE5073" w14:textId="33B3BE9A" w:rsidR="00695371" w:rsidRPr="00650495" w:rsidRDefault="00695371" w:rsidP="00FE581C">
      <w:pPr>
        <w:spacing w:after="0" w:line="480" w:lineRule="auto"/>
        <w:jc w:val="both"/>
        <w:rPr>
          <w:rFonts w:ascii="Times New Roman" w:hAnsi="Times New Roman"/>
          <w:sz w:val="24"/>
          <w:szCs w:val="24"/>
        </w:rPr>
      </w:pPr>
      <w:r w:rsidRPr="00650495">
        <w:rPr>
          <w:rFonts w:ascii="Times New Roman" w:eastAsia="Times New Roman" w:hAnsi="Times New Roman"/>
          <w:sz w:val="24"/>
          <w:szCs w:val="24"/>
          <w:lang w:eastAsia="en-GB"/>
        </w:rPr>
        <w:t xml:space="preserve">Turban, D. B., Dougherty, T. W., &amp; Lee, F. K. (2002). Gender, race, and perceived similarity effects in developmental relationships: The moderating role of relationship duration. </w:t>
      </w:r>
      <w:r w:rsidRPr="00650495">
        <w:rPr>
          <w:rFonts w:ascii="Times New Roman" w:eastAsia="Times New Roman" w:hAnsi="Times New Roman"/>
          <w:i/>
          <w:iCs/>
          <w:sz w:val="24"/>
          <w:szCs w:val="24"/>
          <w:lang w:eastAsia="en-GB"/>
        </w:rPr>
        <w:t>Journal of Vocational Behavior</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61</w:t>
      </w:r>
      <w:r w:rsidRPr="00650495">
        <w:rPr>
          <w:rFonts w:ascii="Times New Roman" w:eastAsia="Times New Roman" w:hAnsi="Times New Roman"/>
          <w:sz w:val="24"/>
          <w:szCs w:val="24"/>
          <w:lang w:eastAsia="en-GB"/>
        </w:rPr>
        <w:t>(2), 240-262.</w:t>
      </w:r>
    </w:p>
    <w:p w14:paraId="2A936B21" w14:textId="20193064" w:rsidR="000460D2" w:rsidRPr="00650495" w:rsidRDefault="000460D2" w:rsidP="00FE581C">
      <w:pPr>
        <w:spacing w:after="0" w:line="480" w:lineRule="auto"/>
        <w:jc w:val="both"/>
        <w:rPr>
          <w:rFonts w:ascii="Times New Roman" w:hAnsi="Times New Roman"/>
          <w:sz w:val="24"/>
          <w:szCs w:val="24"/>
        </w:rPr>
      </w:pPr>
      <w:r w:rsidRPr="00650495">
        <w:rPr>
          <w:rFonts w:ascii="Times New Roman" w:eastAsia="Times New Roman" w:hAnsi="Times New Roman"/>
          <w:sz w:val="24"/>
          <w:szCs w:val="24"/>
          <w:lang w:eastAsia="en-GB"/>
        </w:rPr>
        <w:lastRenderedPageBreak/>
        <w:t xml:space="preserve">Umphress, E. E., Smith-Crowe, K., Brief, A. P., Dietz, J., &amp; Watkins, M. B. (2007). When birds of a feather flock together and when they do not: Status composition, social dominance orientation, and organizational attractiveness. </w:t>
      </w:r>
      <w:r w:rsidRPr="00650495">
        <w:rPr>
          <w:rFonts w:ascii="Times New Roman" w:eastAsia="Times New Roman" w:hAnsi="Times New Roman"/>
          <w:i/>
          <w:iCs/>
          <w:sz w:val="24"/>
          <w:szCs w:val="24"/>
          <w:lang w:eastAsia="en-GB"/>
        </w:rPr>
        <w:t>Journal of Applied Psychology; Journal of Applied Psychology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92</w:t>
      </w:r>
      <w:r w:rsidRPr="00650495">
        <w:rPr>
          <w:rFonts w:ascii="Times New Roman" w:eastAsia="Times New Roman" w:hAnsi="Times New Roman"/>
          <w:sz w:val="24"/>
          <w:szCs w:val="24"/>
          <w:lang w:eastAsia="en-GB"/>
        </w:rPr>
        <w:t>(2), 396.</w:t>
      </w:r>
    </w:p>
    <w:p w14:paraId="082A507D" w14:textId="7AF80B54" w:rsidR="00AF38C8" w:rsidRPr="00650495" w:rsidRDefault="00AF38C8"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Viator, RE. (2001). ‘An examination of African American’s access to </w:t>
      </w:r>
      <w:r w:rsidR="00743D6D" w:rsidRPr="00650495">
        <w:rPr>
          <w:rFonts w:ascii="Times New Roman" w:hAnsi="Times New Roman"/>
          <w:sz w:val="24"/>
          <w:szCs w:val="24"/>
        </w:rPr>
        <w:t>public accounting</w:t>
      </w:r>
      <w:r w:rsidRPr="00650495">
        <w:rPr>
          <w:rFonts w:ascii="Times New Roman" w:hAnsi="Times New Roman"/>
          <w:sz w:val="24"/>
          <w:szCs w:val="24"/>
        </w:rPr>
        <w:t xml:space="preserve"> mentors: perceived barriers and intentions to leave’. Accounting, Organizations and Society 26, p. 541 - 561.</w:t>
      </w:r>
    </w:p>
    <w:p w14:paraId="46E31C96" w14:textId="2CCDA17F" w:rsidR="001B5585" w:rsidRPr="00454843" w:rsidRDefault="00802CD0" w:rsidP="00454843">
      <w:pPr>
        <w:spacing w:after="0" w:line="480" w:lineRule="auto"/>
        <w:rPr>
          <w:rFonts w:ascii="Times New Roman" w:hAnsi="Times New Roman"/>
          <w:sz w:val="24"/>
          <w:szCs w:val="24"/>
        </w:rPr>
      </w:pPr>
      <w:r w:rsidRPr="00650495">
        <w:rPr>
          <w:rFonts w:ascii="Times New Roman" w:hAnsi="Times New Roman"/>
          <w:sz w:val="24"/>
          <w:szCs w:val="24"/>
        </w:rPr>
        <w:br w:type="page"/>
      </w:r>
      <w:r w:rsidR="00B45266" w:rsidRPr="00650495">
        <w:rPr>
          <w:rFonts w:ascii="Times New Roman" w:hAnsi="Times New Roman"/>
          <w:b/>
          <w:sz w:val="24"/>
          <w:szCs w:val="24"/>
        </w:rPr>
        <w:lastRenderedPageBreak/>
        <w:t>APPENDICES</w:t>
      </w:r>
    </w:p>
    <w:p w14:paraId="734E293D" w14:textId="621DD051" w:rsidR="00575D54" w:rsidRPr="00454843" w:rsidRDefault="00040C65" w:rsidP="00FE581C">
      <w:pPr>
        <w:spacing w:line="480" w:lineRule="auto"/>
        <w:jc w:val="both"/>
        <w:rPr>
          <w:rFonts w:ascii="Times New Roman" w:hAnsi="Times New Roman"/>
          <w:b/>
          <w:sz w:val="24"/>
          <w:szCs w:val="24"/>
          <w:u w:val="single"/>
        </w:rPr>
      </w:pPr>
      <w:r w:rsidRPr="00454843">
        <w:rPr>
          <w:rFonts w:ascii="Times New Roman" w:hAnsi="Times New Roman"/>
          <w:b/>
          <w:sz w:val="24"/>
          <w:szCs w:val="24"/>
          <w:u w:val="single"/>
        </w:rPr>
        <w:t>Appendix 1</w:t>
      </w:r>
      <w:r w:rsidR="00454843" w:rsidRPr="00454843">
        <w:rPr>
          <w:rFonts w:ascii="Times New Roman" w:hAnsi="Times New Roman"/>
          <w:b/>
          <w:sz w:val="24"/>
          <w:szCs w:val="24"/>
          <w:u w:val="single"/>
        </w:rPr>
        <w:t xml:space="preserve">: </w:t>
      </w:r>
      <w:r w:rsidRPr="00454843">
        <w:rPr>
          <w:rFonts w:ascii="Times New Roman" w:hAnsi="Times New Roman"/>
          <w:b/>
          <w:sz w:val="24"/>
          <w:szCs w:val="24"/>
          <w:u w:val="single"/>
        </w:rPr>
        <w:t xml:space="preserve"> UK Accounting Professional Bodies</w:t>
      </w:r>
    </w:p>
    <w:p w14:paraId="1654C096" w14:textId="7F9A65E7" w:rsidR="00CF4216"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ICAEW: Institute of Chartered Accountant in England &amp; Wales</w:t>
      </w:r>
    </w:p>
    <w:p w14:paraId="6C687D43" w14:textId="7416C4B6"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ACCA: Association of Chartered Certified Accountants</w:t>
      </w:r>
    </w:p>
    <w:p w14:paraId="3C156224" w14:textId="599DA2B1"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ICAS: Institute of Chartered Accountant in Scotland</w:t>
      </w:r>
    </w:p>
    <w:p w14:paraId="06F480B0" w14:textId="3C5169EC"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ICAI: Chartered Accountants Ireland</w:t>
      </w:r>
    </w:p>
    <w:p w14:paraId="68F9FE4C" w14:textId="3BC1700D"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CIMA: Chartered Institute of Management Accountants</w:t>
      </w:r>
    </w:p>
    <w:p w14:paraId="56CFDBDC" w14:textId="2BE14F54" w:rsidR="0005672C" w:rsidRPr="00650495" w:rsidRDefault="0005672C" w:rsidP="00FE581C">
      <w:pPr>
        <w:spacing w:line="480" w:lineRule="auto"/>
        <w:jc w:val="both"/>
        <w:rPr>
          <w:rFonts w:ascii="Times New Roman" w:hAnsi="Times New Roman"/>
          <w:sz w:val="24"/>
          <w:szCs w:val="24"/>
        </w:rPr>
      </w:pPr>
      <w:r w:rsidRPr="00650495">
        <w:rPr>
          <w:rFonts w:ascii="Times New Roman" w:hAnsi="Times New Roman"/>
          <w:sz w:val="24"/>
          <w:szCs w:val="24"/>
        </w:rPr>
        <w:t>CIPFA: Chartered Institute of Public Finance and Accountancy</w:t>
      </w:r>
    </w:p>
    <w:p w14:paraId="745A0BD9" w14:textId="6654E68E" w:rsidR="00FA0FCF" w:rsidRPr="00454843" w:rsidRDefault="00FA0FCF" w:rsidP="00FE581C">
      <w:pPr>
        <w:spacing w:line="480" w:lineRule="auto"/>
        <w:jc w:val="both"/>
        <w:rPr>
          <w:rFonts w:ascii="Times New Roman" w:hAnsi="Times New Roman"/>
          <w:b/>
          <w:sz w:val="24"/>
          <w:szCs w:val="24"/>
          <w:u w:val="single"/>
        </w:rPr>
      </w:pPr>
      <w:r w:rsidRPr="00454843">
        <w:rPr>
          <w:rFonts w:ascii="Times New Roman" w:hAnsi="Times New Roman"/>
          <w:b/>
          <w:sz w:val="24"/>
          <w:szCs w:val="24"/>
          <w:u w:val="single"/>
        </w:rPr>
        <w:t xml:space="preserve">Appendix </w:t>
      </w:r>
      <w:r w:rsidR="00117DB5" w:rsidRPr="00454843">
        <w:rPr>
          <w:rFonts w:ascii="Times New Roman" w:hAnsi="Times New Roman"/>
          <w:b/>
          <w:sz w:val="24"/>
          <w:szCs w:val="24"/>
          <w:u w:val="single"/>
        </w:rPr>
        <w:t>2:</w:t>
      </w:r>
      <w:r w:rsidR="00E40115" w:rsidRPr="00454843">
        <w:rPr>
          <w:rFonts w:ascii="Times New Roman" w:hAnsi="Times New Roman"/>
          <w:b/>
          <w:sz w:val="24"/>
          <w:szCs w:val="24"/>
          <w:u w:val="single"/>
        </w:rPr>
        <w:t xml:space="preserve"> Augmented Bicultural Identity Integration Scale – Version 1</w:t>
      </w:r>
    </w:p>
    <w:p w14:paraId="358C50E5" w14:textId="21E18B1F"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am simply a Black person who lives in Britain</w:t>
      </w:r>
    </w:p>
    <w:p w14:paraId="63083FAD" w14:textId="3E8E52FD"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keep Black/African and Britain cultures separate.</w:t>
      </w:r>
    </w:p>
    <w:p w14:paraId="4E7FAB8F" w14:textId="5E2E64D5"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feel Black British </w:t>
      </w:r>
    </w:p>
    <w:p w14:paraId="12E57361" w14:textId="751277A5"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feel part of a combined culture </w:t>
      </w:r>
    </w:p>
    <w:p w14:paraId="09C0E11C" w14:textId="12139BCA"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am conflicted between the British and Black African/Caribbean ways of doing things</w:t>
      </w:r>
    </w:p>
    <w:p w14:paraId="61C5D59A" w14:textId="4F1B853A"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feel like someone moving between two cultures </w:t>
      </w:r>
    </w:p>
    <w:p w14:paraId="0C4E4BED" w14:textId="36BEE518"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feel caught between the Black African/Caribbean and British cultures</w:t>
      </w:r>
    </w:p>
    <w:p w14:paraId="7AA1BCD5" w14:textId="74B59DE7" w:rsidR="00440059" w:rsidRPr="00650495"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don’t feel trapped between the </w:t>
      </w:r>
      <w:r w:rsidR="00117DB5" w:rsidRPr="00454843">
        <w:rPr>
          <w:rFonts w:ascii="Times New Roman" w:hAnsi="Times New Roman"/>
          <w:sz w:val="24"/>
          <w:szCs w:val="24"/>
        </w:rPr>
        <w:t>Black African/Caribbean</w:t>
      </w:r>
      <w:r w:rsidRPr="00454843">
        <w:rPr>
          <w:rFonts w:ascii="Times New Roman" w:hAnsi="Times New Roman"/>
          <w:sz w:val="24"/>
          <w:szCs w:val="24"/>
        </w:rPr>
        <w:t xml:space="preserve"> and </w:t>
      </w:r>
      <w:r w:rsidR="001A1DC8" w:rsidRPr="00454843">
        <w:rPr>
          <w:rFonts w:ascii="Times New Roman" w:hAnsi="Times New Roman"/>
          <w:sz w:val="24"/>
          <w:szCs w:val="24"/>
        </w:rPr>
        <w:t xml:space="preserve">British </w:t>
      </w:r>
      <w:r w:rsidRPr="00454843">
        <w:rPr>
          <w:rFonts w:ascii="Times New Roman" w:hAnsi="Times New Roman"/>
          <w:sz w:val="24"/>
          <w:szCs w:val="24"/>
        </w:rPr>
        <w:t>cultures</w:t>
      </w:r>
    </w:p>
    <w:p w14:paraId="1BC72C7E" w14:textId="77777777" w:rsidR="00C21F8A" w:rsidRDefault="00C21F8A" w:rsidP="00FE581C">
      <w:pPr>
        <w:spacing w:line="480" w:lineRule="auto"/>
        <w:jc w:val="both"/>
        <w:rPr>
          <w:rFonts w:ascii="Times New Roman" w:hAnsi="Times New Roman"/>
          <w:b/>
          <w:sz w:val="24"/>
          <w:szCs w:val="24"/>
          <w:u w:val="single"/>
        </w:rPr>
      </w:pPr>
    </w:p>
    <w:p w14:paraId="445FF46A" w14:textId="77777777" w:rsidR="00845F4C" w:rsidRPr="00650495" w:rsidRDefault="00845F4C" w:rsidP="00FE581C">
      <w:pPr>
        <w:spacing w:line="480" w:lineRule="auto"/>
        <w:jc w:val="both"/>
        <w:rPr>
          <w:rFonts w:ascii="Times New Roman" w:hAnsi="Times New Roman"/>
          <w:b/>
          <w:sz w:val="24"/>
          <w:szCs w:val="24"/>
          <w:u w:val="single"/>
        </w:rPr>
      </w:pPr>
    </w:p>
    <w:p w14:paraId="4C6D0785" w14:textId="068CE5B4" w:rsidR="00CF4216" w:rsidRPr="00650495" w:rsidRDefault="00C21F8A" w:rsidP="00FE581C">
      <w:pPr>
        <w:spacing w:line="480" w:lineRule="auto"/>
        <w:jc w:val="both"/>
        <w:rPr>
          <w:rFonts w:ascii="Times New Roman" w:hAnsi="Times New Roman"/>
          <w:sz w:val="24"/>
          <w:szCs w:val="24"/>
        </w:rPr>
      </w:pPr>
      <w:r w:rsidRPr="00650495">
        <w:rPr>
          <w:rFonts w:ascii="Times New Roman" w:hAnsi="Times New Roman"/>
          <w:b/>
          <w:sz w:val="24"/>
          <w:szCs w:val="24"/>
          <w:u w:val="single"/>
        </w:rPr>
        <w:lastRenderedPageBreak/>
        <w:t>Appendix 3</w:t>
      </w:r>
      <w:r w:rsidR="00454843">
        <w:rPr>
          <w:rFonts w:ascii="Times New Roman" w:hAnsi="Times New Roman"/>
          <w:b/>
          <w:sz w:val="24"/>
          <w:szCs w:val="24"/>
          <w:u w:val="single"/>
        </w:rPr>
        <w:t xml:space="preserve">: </w:t>
      </w:r>
      <w:r w:rsidR="00CF4216" w:rsidRPr="00650495">
        <w:rPr>
          <w:rFonts w:ascii="Times New Roman" w:hAnsi="Times New Roman"/>
          <w:b/>
          <w:sz w:val="24"/>
          <w:szCs w:val="24"/>
          <w:u w:val="single"/>
        </w:rPr>
        <w:t xml:space="preserve"> Greenhaus</w:t>
      </w:r>
      <w:r w:rsidR="009548C2" w:rsidRPr="00650495">
        <w:rPr>
          <w:rFonts w:ascii="Times New Roman" w:hAnsi="Times New Roman"/>
          <w:b/>
          <w:sz w:val="24"/>
          <w:szCs w:val="24"/>
          <w:u w:val="single"/>
        </w:rPr>
        <w:t xml:space="preserve"> et al (1990)</w:t>
      </w:r>
      <w:r w:rsidR="00CF4216" w:rsidRPr="00650495">
        <w:rPr>
          <w:rFonts w:ascii="Times New Roman" w:hAnsi="Times New Roman"/>
          <w:b/>
          <w:sz w:val="24"/>
          <w:szCs w:val="24"/>
          <w:u w:val="single"/>
        </w:rPr>
        <w:t xml:space="preserve"> Career Satisfaction Scale</w:t>
      </w:r>
    </w:p>
    <w:p w14:paraId="16467697"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1. I am satisfied with the success I have achieved in my career. </w:t>
      </w:r>
    </w:p>
    <w:p w14:paraId="28403EFF"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2. I am satisfied with the progress I have made toward meeting my overall career goals. </w:t>
      </w:r>
    </w:p>
    <w:p w14:paraId="43BD82B2"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3. I am satisfied with the progress I have made toward meeting my goals for income.</w:t>
      </w:r>
    </w:p>
    <w:p w14:paraId="584BBA22"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4. I am satisfied with the progress I have made toward meeting my goals for advancement. </w:t>
      </w:r>
    </w:p>
    <w:p w14:paraId="6C309187"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5. I am satisfied with the progress I have made toward meeting my goals for the development of new skills. </w:t>
      </w:r>
    </w:p>
    <w:p w14:paraId="6538BD40" w14:textId="70D716A7" w:rsidR="00FA0FCF" w:rsidRPr="00650495" w:rsidRDefault="00C21F8A"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Appendix 4</w:t>
      </w:r>
      <w:r w:rsidR="00454843">
        <w:rPr>
          <w:rFonts w:ascii="Times New Roman" w:hAnsi="Times New Roman"/>
          <w:b/>
          <w:sz w:val="24"/>
          <w:szCs w:val="24"/>
          <w:u w:val="single"/>
        </w:rPr>
        <w:t xml:space="preserve">: </w:t>
      </w:r>
      <w:r w:rsidR="00FA0FCF" w:rsidRPr="00650495">
        <w:rPr>
          <w:rFonts w:ascii="Times New Roman" w:hAnsi="Times New Roman"/>
          <w:b/>
          <w:sz w:val="24"/>
          <w:szCs w:val="24"/>
          <w:u w:val="single"/>
        </w:rPr>
        <w:t>Blau (2011) Career Commitment Scale</w:t>
      </w:r>
    </w:p>
    <w:p w14:paraId="2C3FF0B8" w14:textId="4B51F536"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1. " If I could get another job different from being a</w:t>
      </w:r>
      <w:r w:rsidR="00163BF1" w:rsidRPr="00650495">
        <w:rPr>
          <w:rFonts w:ascii="Times New Roman" w:hAnsi="Times New Roman"/>
          <w:sz w:val="24"/>
          <w:szCs w:val="24"/>
        </w:rPr>
        <w:t>n accountant</w:t>
      </w:r>
      <w:r w:rsidRPr="00650495">
        <w:rPr>
          <w:rFonts w:ascii="Times New Roman" w:hAnsi="Times New Roman"/>
          <w:sz w:val="24"/>
          <w:szCs w:val="24"/>
        </w:rPr>
        <w:t xml:space="preserve"> and paying the same amount. I would probably take it'; </w:t>
      </w:r>
    </w:p>
    <w:p w14:paraId="2C028ED3" w14:textId="01196E98"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2. ' I definitely want a career for myself in </w:t>
      </w:r>
      <w:r w:rsidR="00163BF1" w:rsidRPr="00650495">
        <w:rPr>
          <w:rFonts w:ascii="Times New Roman" w:hAnsi="Times New Roman"/>
          <w:sz w:val="24"/>
          <w:szCs w:val="24"/>
        </w:rPr>
        <w:t>accounting</w:t>
      </w:r>
      <w:r w:rsidRPr="00650495">
        <w:rPr>
          <w:rFonts w:ascii="Times New Roman" w:hAnsi="Times New Roman"/>
          <w:sz w:val="24"/>
          <w:szCs w:val="24"/>
        </w:rPr>
        <w:t xml:space="preserve">"; </w:t>
      </w:r>
    </w:p>
    <w:p w14:paraId="792DEF2B" w14:textId="31AAAE82"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3. ' If I could do it all over again, I would not choose to work in the </w:t>
      </w:r>
      <w:r w:rsidR="00163BF1" w:rsidRPr="00650495">
        <w:rPr>
          <w:rFonts w:ascii="Times New Roman" w:hAnsi="Times New Roman"/>
          <w:sz w:val="24"/>
          <w:szCs w:val="24"/>
        </w:rPr>
        <w:t>accounting</w:t>
      </w:r>
      <w:r w:rsidRPr="00650495">
        <w:rPr>
          <w:rFonts w:ascii="Times New Roman" w:hAnsi="Times New Roman"/>
          <w:sz w:val="24"/>
          <w:szCs w:val="24"/>
        </w:rPr>
        <w:t xml:space="preserve"> profession '; </w:t>
      </w:r>
    </w:p>
    <w:p w14:paraId="723D3F80" w14:textId="1304FDF5"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4. ' If I had all the money I needed without working I would probably still continue to work in the </w:t>
      </w:r>
      <w:r w:rsidR="00163BF1" w:rsidRPr="00650495">
        <w:rPr>
          <w:rFonts w:ascii="Times New Roman" w:hAnsi="Times New Roman"/>
          <w:sz w:val="24"/>
          <w:szCs w:val="24"/>
        </w:rPr>
        <w:t>accounting</w:t>
      </w:r>
      <w:r w:rsidRPr="00650495">
        <w:rPr>
          <w:rFonts w:ascii="Times New Roman" w:hAnsi="Times New Roman"/>
          <w:sz w:val="24"/>
          <w:szCs w:val="24"/>
        </w:rPr>
        <w:t xml:space="preserve"> profession</w:t>
      </w:r>
    </w:p>
    <w:p w14:paraId="248CA864" w14:textId="77777777"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5.' I like this vocation too well to give it up '; </w:t>
      </w:r>
    </w:p>
    <w:p w14:paraId="26A4FF62" w14:textId="3B9CED29"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6.' This is the ideal vocation for a life </w:t>
      </w:r>
      <w:r w:rsidR="00447C71">
        <w:rPr>
          <w:rFonts w:ascii="Times New Roman" w:hAnsi="Times New Roman"/>
          <w:sz w:val="24"/>
          <w:szCs w:val="24"/>
        </w:rPr>
        <w:t xml:space="preserve">of </w:t>
      </w:r>
      <w:r w:rsidRPr="00650495">
        <w:rPr>
          <w:rFonts w:ascii="Times New Roman" w:hAnsi="Times New Roman"/>
          <w:sz w:val="24"/>
          <w:szCs w:val="24"/>
        </w:rPr>
        <w:t xml:space="preserve">work '; </w:t>
      </w:r>
    </w:p>
    <w:p w14:paraId="22E60D33" w14:textId="35510706"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7.' I am disappointed that I ever entered the </w:t>
      </w:r>
      <w:r w:rsidR="00163BF1" w:rsidRPr="00650495">
        <w:rPr>
          <w:rFonts w:ascii="Times New Roman" w:hAnsi="Times New Roman"/>
          <w:sz w:val="24"/>
          <w:szCs w:val="24"/>
        </w:rPr>
        <w:t>accounting</w:t>
      </w:r>
      <w:r w:rsidRPr="00650495">
        <w:rPr>
          <w:rFonts w:ascii="Times New Roman" w:hAnsi="Times New Roman"/>
          <w:sz w:val="24"/>
          <w:szCs w:val="24"/>
        </w:rPr>
        <w:t xml:space="preserve"> profession'; </w:t>
      </w:r>
    </w:p>
    <w:p w14:paraId="0DC648AB" w14:textId="1931205B" w:rsidR="00CF4216"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8. ' I spend a significant amount of personal time reading </w:t>
      </w:r>
      <w:r w:rsidR="00163BF1" w:rsidRPr="00650495">
        <w:rPr>
          <w:rFonts w:ascii="Times New Roman" w:hAnsi="Times New Roman"/>
          <w:sz w:val="24"/>
          <w:szCs w:val="24"/>
        </w:rPr>
        <w:t xml:space="preserve">accounting </w:t>
      </w:r>
      <w:r w:rsidRPr="00650495">
        <w:rPr>
          <w:rFonts w:ascii="Times New Roman" w:hAnsi="Times New Roman"/>
          <w:sz w:val="24"/>
          <w:szCs w:val="24"/>
        </w:rPr>
        <w:t xml:space="preserve">-related journals or books'. </w:t>
      </w:r>
    </w:p>
    <w:sectPr w:rsidR="00CF4216" w:rsidSect="00EE3758">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D9F88" w14:textId="77777777" w:rsidR="00EC1523" w:rsidRDefault="00EC1523" w:rsidP="006640BE">
      <w:pPr>
        <w:spacing w:after="0" w:line="240" w:lineRule="auto"/>
      </w:pPr>
      <w:r>
        <w:separator/>
      </w:r>
    </w:p>
  </w:endnote>
  <w:endnote w:type="continuationSeparator" w:id="0">
    <w:p w14:paraId="03CA471A" w14:textId="77777777" w:rsidR="00EC1523" w:rsidRDefault="00EC1523" w:rsidP="00664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merican Typewriter Condensed">
    <w:panose1 w:val="02090606020004020304"/>
    <w:charset w:val="00"/>
    <w:family w:val="auto"/>
    <w:pitch w:val="variable"/>
    <w:sig w:usb0="A000006F" w:usb1="00000019" w:usb2="00000000" w:usb3="00000000" w:csb0="000001FB"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467B" w14:textId="77777777" w:rsidR="00EC1523" w:rsidRDefault="00EC1523">
    <w:pPr>
      <w:pStyle w:val="Footer"/>
      <w:jc w:val="center"/>
    </w:pPr>
    <w:r>
      <w:fldChar w:fldCharType="begin"/>
    </w:r>
    <w:r>
      <w:instrText xml:space="preserve"> PAGE   \* MERGEFORMAT </w:instrText>
    </w:r>
    <w:r>
      <w:fldChar w:fldCharType="separate"/>
    </w:r>
    <w:r w:rsidR="00E945AF">
      <w:rPr>
        <w:noProof/>
      </w:rPr>
      <w:t>1</w:t>
    </w:r>
    <w:r>
      <w:rPr>
        <w:noProof/>
      </w:rPr>
      <w:fldChar w:fldCharType="end"/>
    </w:r>
  </w:p>
  <w:p w14:paraId="560BA84A" w14:textId="77777777" w:rsidR="00EC1523" w:rsidRDefault="00EC152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65430" w14:textId="77777777" w:rsidR="00EC1523" w:rsidRDefault="00EC1523" w:rsidP="006640BE">
      <w:pPr>
        <w:spacing w:after="0" w:line="240" w:lineRule="auto"/>
      </w:pPr>
      <w:r>
        <w:separator/>
      </w:r>
    </w:p>
  </w:footnote>
  <w:footnote w:type="continuationSeparator" w:id="0">
    <w:p w14:paraId="0C3E6761" w14:textId="77777777" w:rsidR="00EC1523" w:rsidRDefault="00EC1523" w:rsidP="006640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370B"/>
    <w:multiLevelType w:val="hybridMultilevel"/>
    <w:tmpl w:val="C59EB9D0"/>
    <w:lvl w:ilvl="0" w:tplc="E7CC306E">
      <w:start w:val="1"/>
      <w:numFmt w:val="bullet"/>
      <w:lvlText w:val="•"/>
      <w:lvlJc w:val="left"/>
      <w:pPr>
        <w:tabs>
          <w:tab w:val="num" w:pos="720"/>
        </w:tabs>
        <w:ind w:left="720" w:hanging="360"/>
      </w:pPr>
      <w:rPr>
        <w:rFonts w:ascii="Arial" w:hAnsi="Arial" w:hint="default"/>
      </w:rPr>
    </w:lvl>
    <w:lvl w:ilvl="1" w:tplc="3BBCF0B0" w:tentative="1">
      <w:start w:val="1"/>
      <w:numFmt w:val="bullet"/>
      <w:lvlText w:val="•"/>
      <w:lvlJc w:val="left"/>
      <w:pPr>
        <w:tabs>
          <w:tab w:val="num" w:pos="1440"/>
        </w:tabs>
        <w:ind w:left="1440" w:hanging="360"/>
      </w:pPr>
      <w:rPr>
        <w:rFonts w:ascii="Arial" w:hAnsi="Arial" w:hint="default"/>
      </w:rPr>
    </w:lvl>
    <w:lvl w:ilvl="2" w:tplc="4F3AE9FC" w:tentative="1">
      <w:start w:val="1"/>
      <w:numFmt w:val="bullet"/>
      <w:lvlText w:val="•"/>
      <w:lvlJc w:val="left"/>
      <w:pPr>
        <w:tabs>
          <w:tab w:val="num" w:pos="2160"/>
        </w:tabs>
        <w:ind w:left="2160" w:hanging="360"/>
      </w:pPr>
      <w:rPr>
        <w:rFonts w:ascii="Arial" w:hAnsi="Arial" w:hint="default"/>
      </w:rPr>
    </w:lvl>
    <w:lvl w:ilvl="3" w:tplc="189EDCC6" w:tentative="1">
      <w:start w:val="1"/>
      <w:numFmt w:val="bullet"/>
      <w:lvlText w:val="•"/>
      <w:lvlJc w:val="left"/>
      <w:pPr>
        <w:tabs>
          <w:tab w:val="num" w:pos="2880"/>
        </w:tabs>
        <w:ind w:left="2880" w:hanging="360"/>
      </w:pPr>
      <w:rPr>
        <w:rFonts w:ascii="Arial" w:hAnsi="Arial" w:hint="default"/>
      </w:rPr>
    </w:lvl>
    <w:lvl w:ilvl="4" w:tplc="304633CA" w:tentative="1">
      <w:start w:val="1"/>
      <w:numFmt w:val="bullet"/>
      <w:lvlText w:val="•"/>
      <w:lvlJc w:val="left"/>
      <w:pPr>
        <w:tabs>
          <w:tab w:val="num" w:pos="3600"/>
        </w:tabs>
        <w:ind w:left="3600" w:hanging="360"/>
      </w:pPr>
      <w:rPr>
        <w:rFonts w:ascii="Arial" w:hAnsi="Arial" w:hint="default"/>
      </w:rPr>
    </w:lvl>
    <w:lvl w:ilvl="5" w:tplc="4DC87DE2" w:tentative="1">
      <w:start w:val="1"/>
      <w:numFmt w:val="bullet"/>
      <w:lvlText w:val="•"/>
      <w:lvlJc w:val="left"/>
      <w:pPr>
        <w:tabs>
          <w:tab w:val="num" w:pos="4320"/>
        </w:tabs>
        <w:ind w:left="4320" w:hanging="360"/>
      </w:pPr>
      <w:rPr>
        <w:rFonts w:ascii="Arial" w:hAnsi="Arial" w:hint="default"/>
      </w:rPr>
    </w:lvl>
    <w:lvl w:ilvl="6" w:tplc="D6004046" w:tentative="1">
      <w:start w:val="1"/>
      <w:numFmt w:val="bullet"/>
      <w:lvlText w:val="•"/>
      <w:lvlJc w:val="left"/>
      <w:pPr>
        <w:tabs>
          <w:tab w:val="num" w:pos="5040"/>
        </w:tabs>
        <w:ind w:left="5040" w:hanging="360"/>
      </w:pPr>
      <w:rPr>
        <w:rFonts w:ascii="Arial" w:hAnsi="Arial" w:hint="default"/>
      </w:rPr>
    </w:lvl>
    <w:lvl w:ilvl="7" w:tplc="2272D3CE" w:tentative="1">
      <w:start w:val="1"/>
      <w:numFmt w:val="bullet"/>
      <w:lvlText w:val="•"/>
      <w:lvlJc w:val="left"/>
      <w:pPr>
        <w:tabs>
          <w:tab w:val="num" w:pos="5760"/>
        </w:tabs>
        <w:ind w:left="5760" w:hanging="360"/>
      </w:pPr>
      <w:rPr>
        <w:rFonts w:ascii="Arial" w:hAnsi="Arial" w:hint="default"/>
      </w:rPr>
    </w:lvl>
    <w:lvl w:ilvl="8" w:tplc="0654FDD8" w:tentative="1">
      <w:start w:val="1"/>
      <w:numFmt w:val="bullet"/>
      <w:lvlText w:val="•"/>
      <w:lvlJc w:val="left"/>
      <w:pPr>
        <w:tabs>
          <w:tab w:val="num" w:pos="6480"/>
        </w:tabs>
        <w:ind w:left="6480" w:hanging="360"/>
      </w:pPr>
      <w:rPr>
        <w:rFonts w:ascii="Arial" w:hAnsi="Arial" w:hint="default"/>
      </w:rPr>
    </w:lvl>
  </w:abstractNum>
  <w:abstractNum w:abstractNumId="1">
    <w:nsid w:val="0D245AD3"/>
    <w:multiLevelType w:val="multilevel"/>
    <w:tmpl w:val="1D56B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02E0F"/>
    <w:multiLevelType w:val="hybridMultilevel"/>
    <w:tmpl w:val="705E24CC"/>
    <w:lvl w:ilvl="0" w:tplc="07801D80">
      <w:start w:val="1"/>
      <w:numFmt w:val="bullet"/>
      <w:lvlText w:val="•"/>
      <w:lvlJc w:val="left"/>
      <w:pPr>
        <w:tabs>
          <w:tab w:val="num" w:pos="720"/>
        </w:tabs>
        <w:ind w:left="720" w:hanging="360"/>
      </w:pPr>
      <w:rPr>
        <w:rFonts w:ascii="Arial" w:hAnsi="Arial" w:hint="default"/>
      </w:rPr>
    </w:lvl>
    <w:lvl w:ilvl="1" w:tplc="2E107D46" w:tentative="1">
      <w:start w:val="1"/>
      <w:numFmt w:val="bullet"/>
      <w:lvlText w:val="•"/>
      <w:lvlJc w:val="left"/>
      <w:pPr>
        <w:tabs>
          <w:tab w:val="num" w:pos="1440"/>
        </w:tabs>
        <w:ind w:left="1440" w:hanging="360"/>
      </w:pPr>
      <w:rPr>
        <w:rFonts w:ascii="Arial" w:hAnsi="Arial" w:hint="default"/>
      </w:rPr>
    </w:lvl>
    <w:lvl w:ilvl="2" w:tplc="7898C6A2" w:tentative="1">
      <w:start w:val="1"/>
      <w:numFmt w:val="bullet"/>
      <w:lvlText w:val="•"/>
      <w:lvlJc w:val="left"/>
      <w:pPr>
        <w:tabs>
          <w:tab w:val="num" w:pos="2160"/>
        </w:tabs>
        <w:ind w:left="2160" w:hanging="360"/>
      </w:pPr>
      <w:rPr>
        <w:rFonts w:ascii="Arial" w:hAnsi="Arial" w:hint="default"/>
      </w:rPr>
    </w:lvl>
    <w:lvl w:ilvl="3" w:tplc="AE0EBE68" w:tentative="1">
      <w:start w:val="1"/>
      <w:numFmt w:val="bullet"/>
      <w:lvlText w:val="•"/>
      <w:lvlJc w:val="left"/>
      <w:pPr>
        <w:tabs>
          <w:tab w:val="num" w:pos="2880"/>
        </w:tabs>
        <w:ind w:left="2880" w:hanging="360"/>
      </w:pPr>
      <w:rPr>
        <w:rFonts w:ascii="Arial" w:hAnsi="Arial" w:hint="default"/>
      </w:rPr>
    </w:lvl>
    <w:lvl w:ilvl="4" w:tplc="1EBEC0C8" w:tentative="1">
      <w:start w:val="1"/>
      <w:numFmt w:val="bullet"/>
      <w:lvlText w:val="•"/>
      <w:lvlJc w:val="left"/>
      <w:pPr>
        <w:tabs>
          <w:tab w:val="num" w:pos="3600"/>
        </w:tabs>
        <w:ind w:left="3600" w:hanging="360"/>
      </w:pPr>
      <w:rPr>
        <w:rFonts w:ascii="Arial" w:hAnsi="Arial" w:hint="default"/>
      </w:rPr>
    </w:lvl>
    <w:lvl w:ilvl="5" w:tplc="51A0F596" w:tentative="1">
      <w:start w:val="1"/>
      <w:numFmt w:val="bullet"/>
      <w:lvlText w:val="•"/>
      <w:lvlJc w:val="left"/>
      <w:pPr>
        <w:tabs>
          <w:tab w:val="num" w:pos="4320"/>
        </w:tabs>
        <w:ind w:left="4320" w:hanging="360"/>
      </w:pPr>
      <w:rPr>
        <w:rFonts w:ascii="Arial" w:hAnsi="Arial" w:hint="default"/>
      </w:rPr>
    </w:lvl>
    <w:lvl w:ilvl="6" w:tplc="43B0224E" w:tentative="1">
      <w:start w:val="1"/>
      <w:numFmt w:val="bullet"/>
      <w:lvlText w:val="•"/>
      <w:lvlJc w:val="left"/>
      <w:pPr>
        <w:tabs>
          <w:tab w:val="num" w:pos="5040"/>
        </w:tabs>
        <w:ind w:left="5040" w:hanging="360"/>
      </w:pPr>
      <w:rPr>
        <w:rFonts w:ascii="Arial" w:hAnsi="Arial" w:hint="default"/>
      </w:rPr>
    </w:lvl>
    <w:lvl w:ilvl="7" w:tplc="7DFE1A2A" w:tentative="1">
      <w:start w:val="1"/>
      <w:numFmt w:val="bullet"/>
      <w:lvlText w:val="•"/>
      <w:lvlJc w:val="left"/>
      <w:pPr>
        <w:tabs>
          <w:tab w:val="num" w:pos="5760"/>
        </w:tabs>
        <w:ind w:left="5760" w:hanging="360"/>
      </w:pPr>
      <w:rPr>
        <w:rFonts w:ascii="Arial" w:hAnsi="Arial" w:hint="default"/>
      </w:rPr>
    </w:lvl>
    <w:lvl w:ilvl="8" w:tplc="2A7AE63C" w:tentative="1">
      <w:start w:val="1"/>
      <w:numFmt w:val="bullet"/>
      <w:lvlText w:val="•"/>
      <w:lvlJc w:val="left"/>
      <w:pPr>
        <w:tabs>
          <w:tab w:val="num" w:pos="6480"/>
        </w:tabs>
        <w:ind w:left="6480" w:hanging="360"/>
      </w:pPr>
      <w:rPr>
        <w:rFonts w:ascii="Arial" w:hAnsi="Arial" w:hint="default"/>
      </w:rPr>
    </w:lvl>
  </w:abstractNum>
  <w:abstractNum w:abstractNumId="3">
    <w:nsid w:val="1A44684D"/>
    <w:multiLevelType w:val="hybridMultilevel"/>
    <w:tmpl w:val="1A8E1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5D6"/>
    <w:multiLevelType w:val="multilevel"/>
    <w:tmpl w:val="00B0B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8D72D7"/>
    <w:multiLevelType w:val="multilevel"/>
    <w:tmpl w:val="CD223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AC0977"/>
    <w:multiLevelType w:val="hybridMultilevel"/>
    <w:tmpl w:val="B7142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87257E0"/>
    <w:multiLevelType w:val="hybridMultilevel"/>
    <w:tmpl w:val="F888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7D79B2"/>
    <w:multiLevelType w:val="hybridMultilevel"/>
    <w:tmpl w:val="319808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6"/>
  </w:num>
  <w:num w:numId="5">
    <w:abstractNumId w:val="5"/>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89"/>
    <w:rsid w:val="00000028"/>
    <w:rsid w:val="000004BD"/>
    <w:rsid w:val="000007C3"/>
    <w:rsid w:val="0000115D"/>
    <w:rsid w:val="00002932"/>
    <w:rsid w:val="00002B2A"/>
    <w:rsid w:val="000039E8"/>
    <w:rsid w:val="000040E2"/>
    <w:rsid w:val="0000410F"/>
    <w:rsid w:val="000046E8"/>
    <w:rsid w:val="00004D38"/>
    <w:rsid w:val="00004F6C"/>
    <w:rsid w:val="00005A05"/>
    <w:rsid w:val="00005D9A"/>
    <w:rsid w:val="00005FA2"/>
    <w:rsid w:val="0000646B"/>
    <w:rsid w:val="000076A8"/>
    <w:rsid w:val="0000770C"/>
    <w:rsid w:val="00011112"/>
    <w:rsid w:val="000113B2"/>
    <w:rsid w:val="00011D2A"/>
    <w:rsid w:val="00012275"/>
    <w:rsid w:val="00012307"/>
    <w:rsid w:val="00012D36"/>
    <w:rsid w:val="0001388E"/>
    <w:rsid w:val="00013D91"/>
    <w:rsid w:val="00014150"/>
    <w:rsid w:val="00014FE1"/>
    <w:rsid w:val="00015799"/>
    <w:rsid w:val="0001611C"/>
    <w:rsid w:val="00016368"/>
    <w:rsid w:val="00017015"/>
    <w:rsid w:val="0001713C"/>
    <w:rsid w:val="000179F2"/>
    <w:rsid w:val="00017AD9"/>
    <w:rsid w:val="000205DD"/>
    <w:rsid w:val="000206EE"/>
    <w:rsid w:val="000208C1"/>
    <w:rsid w:val="0002149E"/>
    <w:rsid w:val="0002182F"/>
    <w:rsid w:val="000221E8"/>
    <w:rsid w:val="0002272A"/>
    <w:rsid w:val="000228CC"/>
    <w:rsid w:val="00022BF1"/>
    <w:rsid w:val="00022BF5"/>
    <w:rsid w:val="00022E24"/>
    <w:rsid w:val="000235A7"/>
    <w:rsid w:val="00023EF7"/>
    <w:rsid w:val="00024183"/>
    <w:rsid w:val="0002510F"/>
    <w:rsid w:val="0002524B"/>
    <w:rsid w:val="0002666E"/>
    <w:rsid w:val="000268FF"/>
    <w:rsid w:val="00026A1C"/>
    <w:rsid w:val="00026AFF"/>
    <w:rsid w:val="000273C3"/>
    <w:rsid w:val="0003001A"/>
    <w:rsid w:val="0003027C"/>
    <w:rsid w:val="00030B61"/>
    <w:rsid w:val="00030F01"/>
    <w:rsid w:val="00031280"/>
    <w:rsid w:val="00031396"/>
    <w:rsid w:val="00031EA6"/>
    <w:rsid w:val="00032E06"/>
    <w:rsid w:val="00033908"/>
    <w:rsid w:val="000353B3"/>
    <w:rsid w:val="000355F0"/>
    <w:rsid w:val="00035F0D"/>
    <w:rsid w:val="000403D1"/>
    <w:rsid w:val="00040451"/>
    <w:rsid w:val="00040C65"/>
    <w:rsid w:val="0004129F"/>
    <w:rsid w:val="0004142F"/>
    <w:rsid w:val="000414ED"/>
    <w:rsid w:val="00041B49"/>
    <w:rsid w:val="00042122"/>
    <w:rsid w:val="000436BF"/>
    <w:rsid w:val="00044629"/>
    <w:rsid w:val="00045335"/>
    <w:rsid w:val="00045914"/>
    <w:rsid w:val="00046090"/>
    <w:rsid w:val="000460D2"/>
    <w:rsid w:val="000468A8"/>
    <w:rsid w:val="00046B45"/>
    <w:rsid w:val="000476C1"/>
    <w:rsid w:val="00050A20"/>
    <w:rsid w:val="00051079"/>
    <w:rsid w:val="00051847"/>
    <w:rsid w:val="00051F8C"/>
    <w:rsid w:val="00053587"/>
    <w:rsid w:val="0005397E"/>
    <w:rsid w:val="00054031"/>
    <w:rsid w:val="0005536F"/>
    <w:rsid w:val="0005552D"/>
    <w:rsid w:val="000557A8"/>
    <w:rsid w:val="00056663"/>
    <w:rsid w:val="0005672C"/>
    <w:rsid w:val="00056850"/>
    <w:rsid w:val="00056A31"/>
    <w:rsid w:val="00056BF2"/>
    <w:rsid w:val="00056E54"/>
    <w:rsid w:val="00057BBC"/>
    <w:rsid w:val="0006008B"/>
    <w:rsid w:val="00060641"/>
    <w:rsid w:val="00060D21"/>
    <w:rsid w:val="00061996"/>
    <w:rsid w:val="0006329E"/>
    <w:rsid w:val="00063C0E"/>
    <w:rsid w:val="00064D0B"/>
    <w:rsid w:val="000650A9"/>
    <w:rsid w:val="00065664"/>
    <w:rsid w:val="00065DA2"/>
    <w:rsid w:val="0006626F"/>
    <w:rsid w:val="00066528"/>
    <w:rsid w:val="00067299"/>
    <w:rsid w:val="00067A3F"/>
    <w:rsid w:val="00067B8F"/>
    <w:rsid w:val="00067EF6"/>
    <w:rsid w:val="000703CB"/>
    <w:rsid w:val="000707BA"/>
    <w:rsid w:val="00070C23"/>
    <w:rsid w:val="00072655"/>
    <w:rsid w:val="0007306F"/>
    <w:rsid w:val="00074737"/>
    <w:rsid w:val="00074E68"/>
    <w:rsid w:val="0007513A"/>
    <w:rsid w:val="00075B3D"/>
    <w:rsid w:val="00076A28"/>
    <w:rsid w:val="00077021"/>
    <w:rsid w:val="00077028"/>
    <w:rsid w:val="00077412"/>
    <w:rsid w:val="00077C7B"/>
    <w:rsid w:val="00080049"/>
    <w:rsid w:val="0008217D"/>
    <w:rsid w:val="00084946"/>
    <w:rsid w:val="000852BA"/>
    <w:rsid w:val="0008553C"/>
    <w:rsid w:val="000860C2"/>
    <w:rsid w:val="00086DAF"/>
    <w:rsid w:val="00087B0C"/>
    <w:rsid w:val="00087E60"/>
    <w:rsid w:val="000908B7"/>
    <w:rsid w:val="00090B72"/>
    <w:rsid w:val="00091BE1"/>
    <w:rsid w:val="00091CBE"/>
    <w:rsid w:val="00092C47"/>
    <w:rsid w:val="00092D68"/>
    <w:rsid w:val="00093139"/>
    <w:rsid w:val="00093560"/>
    <w:rsid w:val="000947F5"/>
    <w:rsid w:val="00094858"/>
    <w:rsid w:val="00094A29"/>
    <w:rsid w:val="00094D1C"/>
    <w:rsid w:val="00095037"/>
    <w:rsid w:val="00095208"/>
    <w:rsid w:val="00095448"/>
    <w:rsid w:val="00096660"/>
    <w:rsid w:val="00096D35"/>
    <w:rsid w:val="00096DC0"/>
    <w:rsid w:val="000A01E2"/>
    <w:rsid w:val="000A038D"/>
    <w:rsid w:val="000A0A3F"/>
    <w:rsid w:val="000A0A76"/>
    <w:rsid w:val="000A0AD8"/>
    <w:rsid w:val="000A0B0D"/>
    <w:rsid w:val="000A1F89"/>
    <w:rsid w:val="000A29E6"/>
    <w:rsid w:val="000A2B4F"/>
    <w:rsid w:val="000A2C33"/>
    <w:rsid w:val="000A3147"/>
    <w:rsid w:val="000A3819"/>
    <w:rsid w:val="000A4BA7"/>
    <w:rsid w:val="000A53AB"/>
    <w:rsid w:val="000A55EA"/>
    <w:rsid w:val="000A5815"/>
    <w:rsid w:val="000A63DA"/>
    <w:rsid w:val="000A6F04"/>
    <w:rsid w:val="000A7A35"/>
    <w:rsid w:val="000B17DC"/>
    <w:rsid w:val="000B2D18"/>
    <w:rsid w:val="000B2EDB"/>
    <w:rsid w:val="000B3860"/>
    <w:rsid w:val="000B3C35"/>
    <w:rsid w:val="000B3D4C"/>
    <w:rsid w:val="000B3DF0"/>
    <w:rsid w:val="000B46A2"/>
    <w:rsid w:val="000B4765"/>
    <w:rsid w:val="000B489F"/>
    <w:rsid w:val="000B4B49"/>
    <w:rsid w:val="000B4DA2"/>
    <w:rsid w:val="000B50DA"/>
    <w:rsid w:val="000B6CB5"/>
    <w:rsid w:val="000B7AA5"/>
    <w:rsid w:val="000C0145"/>
    <w:rsid w:val="000C024A"/>
    <w:rsid w:val="000C0340"/>
    <w:rsid w:val="000C0FA2"/>
    <w:rsid w:val="000C13B7"/>
    <w:rsid w:val="000C25E0"/>
    <w:rsid w:val="000C270A"/>
    <w:rsid w:val="000C29B3"/>
    <w:rsid w:val="000C3068"/>
    <w:rsid w:val="000C328D"/>
    <w:rsid w:val="000C3B45"/>
    <w:rsid w:val="000C3C93"/>
    <w:rsid w:val="000C467C"/>
    <w:rsid w:val="000C4C06"/>
    <w:rsid w:val="000C4D9F"/>
    <w:rsid w:val="000C6A37"/>
    <w:rsid w:val="000C78B9"/>
    <w:rsid w:val="000C7E42"/>
    <w:rsid w:val="000D2247"/>
    <w:rsid w:val="000D3DFB"/>
    <w:rsid w:val="000D3F77"/>
    <w:rsid w:val="000D3F7D"/>
    <w:rsid w:val="000D443E"/>
    <w:rsid w:val="000D44F2"/>
    <w:rsid w:val="000D4950"/>
    <w:rsid w:val="000D4F7F"/>
    <w:rsid w:val="000D613E"/>
    <w:rsid w:val="000D69C6"/>
    <w:rsid w:val="000D73E1"/>
    <w:rsid w:val="000D7C37"/>
    <w:rsid w:val="000D7DC4"/>
    <w:rsid w:val="000E0327"/>
    <w:rsid w:val="000E054F"/>
    <w:rsid w:val="000E0F8F"/>
    <w:rsid w:val="000E19E2"/>
    <w:rsid w:val="000E1BA5"/>
    <w:rsid w:val="000E1FCA"/>
    <w:rsid w:val="000E2A42"/>
    <w:rsid w:val="000E2DE3"/>
    <w:rsid w:val="000E2F3C"/>
    <w:rsid w:val="000E3AF8"/>
    <w:rsid w:val="000E6500"/>
    <w:rsid w:val="000E6CC7"/>
    <w:rsid w:val="000E6DEF"/>
    <w:rsid w:val="000E6EAE"/>
    <w:rsid w:val="000E77CE"/>
    <w:rsid w:val="000E7F37"/>
    <w:rsid w:val="000F0391"/>
    <w:rsid w:val="000F06DE"/>
    <w:rsid w:val="000F17CE"/>
    <w:rsid w:val="000F1B29"/>
    <w:rsid w:val="000F2394"/>
    <w:rsid w:val="000F2839"/>
    <w:rsid w:val="000F3554"/>
    <w:rsid w:val="000F39F7"/>
    <w:rsid w:val="000F3B62"/>
    <w:rsid w:val="000F3EC7"/>
    <w:rsid w:val="000F5574"/>
    <w:rsid w:val="000F6597"/>
    <w:rsid w:val="000F6CDA"/>
    <w:rsid w:val="000F7756"/>
    <w:rsid w:val="000F7834"/>
    <w:rsid w:val="000F7BC4"/>
    <w:rsid w:val="000F7C7F"/>
    <w:rsid w:val="000F7D8D"/>
    <w:rsid w:val="0010089F"/>
    <w:rsid w:val="0010103B"/>
    <w:rsid w:val="00101E89"/>
    <w:rsid w:val="00103376"/>
    <w:rsid w:val="001033EC"/>
    <w:rsid w:val="0010397B"/>
    <w:rsid w:val="00103CA4"/>
    <w:rsid w:val="001049FC"/>
    <w:rsid w:val="001050AF"/>
    <w:rsid w:val="001056BF"/>
    <w:rsid w:val="00105CF7"/>
    <w:rsid w:val="00105CF8"/>
    <w:rsid w:val="00105F72"/>
    <w:rsid w:val="001060BB"/>
    <w:rsid w:val="0010632C"/>
    <w:rsid w:val="00106547"/>
    <w:rsid w:val="00106B0D"/>
    <w:rsid w:val="00106ED7"/>
    <w:rsid w:val="001073BA"/>
    <w:rsid w:val="00110660"/>
    <w:rsid w:val="00110791"/>
    <w:rsid w:val="00110878"/>
    <w:rsid w:val="0011102A"/>
    <w:rsid w:val="00111F92"/>
    <w:rsid w:val="00111FF5"/>
    <w:rsid w:val="00112C51"/>
    <w:rsid w:val="001131EC"/>
    <w:rsid w:val="0011320E"/>
    <w:rsid w:val="00113266"/>
    <w:rsid w:val="00113AA6"/>
    <w:rsid w:val="00113ACD"/>
    <w:rsid w:val="00114E19"/>
    <w:rsid w:val="00114FF3"/>
    <w:rsid w:val="0011606F"/>
    <w:rsid w:val="001175F4"/>
    <w:rsid w:val="00117DB5"/>
    <w:rsid w:val="0012008C"/>
    <w:rsid w:val="00120156"/>
    <w:rsid w:val="00120B9F"/>
    <w:rsid w:val="00122A83"/>
    <w:rsid w:val="001231F0"/>
    <w:rsid w:val="00123ABC"/>
    <w:rsid w:val="00123AF1"/>
    <w:rsid w:val="00123B4F"/>
    <w:rsid w:val="00123DBD"/>
    <w:rsid w:val="001254C4"/>
    <w:rsid w:val="001255F1"/>
    <w:rsid w:val="001256F7"/>
    <w:rsid w:val="00125DE5"/>
    <w:rsid w:val="001268F3"/>
    <w:rsid w:val="00132825"/>
    <w:rsid w:val="00133B1D"/>
    <w:rsid w:val="00133D62"/>
    <w:rsid w:val="001346C2"/>
    <w:rsid w:val="00134CBD"/>
    <w:rsid w:val="00135A87"/>
    <w:rsid w:val="00135D9E"/>
    <w:rsid w:val="001366A9"/>
    <w:rsid w:val="00136C87"/>
    <w:rsid w:val="00136D71"/>
    <w:rsid w:val="00137B7E"/>
    <w:rsid w:val="00137EEF"/>
    <w:rsid w:val="00137F93"/>
    <w:rsid w:val="001405BD"/>
    <w:rsid w:val="00140D20"/>
    <w:rsid w:val="00141B80"/>
    <w:rsid w:val="00141E4C"/>
    <w:rsid w:val="00143497"/>
    <w:rsid w:val="00144037"/>
    <w:rsid w:val="00144148"/>
    <w:rsid w:val="001445CE"/>
    <w:rsid w:val="0014470A"/>
    <w:rsid w:val="001454AD"/>
    <w:rsid w:val="0014555C"/>
    <w:rsid w:val="00146ADC"/>
    <w:rsid w:val="00146C00"/>
    <w:rsid w:val="00147959"/>
    <w:rsid w:val="001505F1"/>
    <w:rsid w:val="00150A09"/>
    <w:rsid w:val="00151FEE"/>
    <w:rsid w:val="0015203C"/>
    <w:rsid w:val="0015229C"/>
    <w:rsid w:val="00152EAE"/>
    <w:rsid w:val="001535DA"/>
    <w:rsid w:val="001540F1"/>
    <w:rsid w:val="00154819"/>
    <w:rsid w:val="00155EBC"/>
    <w:rsid w:val="00155EC5"/>
    <w:rsid w:val="0015602E"/>
    <w:rsid w:val="001562A4"/>
    <w:rsid w:val="001566AC"/>
    <w:rsid w:val="00156CDA"/>
    <w:rsid w:val="00156ED8"/>
    <w:rsid w:val="00156F14"/>
    <w:rsid w:val="00157E07"/>
    <w:rsid w:val="00160784"/>
    <w:rsid w:val="00161F74"/>
    <w:rsid w:val="00163BF1"/>
    <w:rsid w:val="00164B68"/>
    <w:rsid w:val="001650CF"/>
    <w:rsid w:val="0016602C"/>
    <w:rsid w:val="00166525"/>
    <w:rsid w:val="001669EF"/>
    <w:rsid w:val="0016721A"/>
    <w:rsid w:val="001672C0"/>
    <w:rsid w:val="00167743"/>
    <w:rsid w:val="00167ED8"/>
    <w:rsid w:val="001706EF"/>
    <w:rsid w:val="00170DC7"/>
    <w:rsid w:val="00170E3D"/>
    <w:rsid w:val="00171440"/>
    <w:rsid w:val="00172084"/>
    <w:rsid w:val="00172396"/>
    <w:rsid w:val="0017255D"/>
    <w:rsid w:val="00172C9A"/>
    <w:rsid w:val="0017341C"/>
    <w:rsid w:val="00174064"/>
    <w:rsid w:val="00174A7C"/>
    <w:rsid w:val="00176AB7"/>
    <w:rsid w:val="00176C98"/>
    <w:rsid w:val="001776EA"/>
    <w:rsid w:val="001806B9"/>
    <w:rsid w:val="001812BA"/>
    <w:rsid w:val="00181BEC"/>
    <w:rsid w:val="001820E8"/>
    <w:rsid w:val="00183A9E"/>
    <w:rsid w:val="00183C3C"/>
    <w:rsid w:val="00183FF3"/>
    <w:rsid w:val="0018444C"/>
    <w:rsid w:val="001846D0"/>
    <w:rsid w:val="00185365"/>
    <w:rsid w:val="00185CB8"/>
    <w:rsid w:val="00185E84"/>
    <w:rsid w:val="001870E6"/>
    <w:rsid w:val="00187599"/>
    <w:rsid w:val="001875B6"/>
    <w:rsid w:val="00187754"/>
    <w:rsid w:val="001905D1"/>
    <w:rsid w:val="00190F31"/>
    <w:rsid w:val="0019190A"/>
    <w:rsid w:val="00191B66"/>
    <w:rsid w:val="00192294"/>
    <w:rsid w:val="0019234E"/>
    <w:rsid w:val="00192D67"/>
    <w:rsid w:val="00192D99"/>
    <w:rsid w:val="00193174"/>
    <w:rsid w:val="00193396"/>
    <w:rsid w:val="0019349C"/>
    <w:rsid w:val="0019667D"/>
    <w:rsid w:val="00196AC5"/>
    <w:rsid w:val="00196D83"/>
    <w:rsid w:val="00196E1D"/>
    <w:rsid w:val="00196FAC"/>
    <w:rsid w:val="001A0C44"/>
    <w:rsid w:val="001A15CC"/>
    <w:rsid w:val="001A1710"/>
    <w:rsid w:val="001A1DC8"/>
    <w:rsid w:val="001A2CBF"/>
    <w:rsid w:val="001A2CF7"/>
    <w:rsid w:val="001A3C5B"/>
    <w:rsid w:val="001A449B"/>
    <w:rsid w:val="001A5DE5"/>
    <w:rsid w:val="001A6270"/>
    <w:rsid w:val="001A62FA"/>
    <w:rsid w:val="001A70FD"/>
    <w:rsid w:val="001A7574"/>
    <w:rsid w:val="001B01EF"/>
    <w:rsid w:val="001B0456"/>
    <w:rsid w:val="001B0BDC"/>
    <w:rsid w:val="001B1519"/>
    <w:rsid w:val="001B1834"/>
    <w:rsid w:val="001B1E64"/>
    <w:rsid w:val="001B2B6B"/>
    <w:rsid w:val="001B3DE7"/>
    <w:rsid w:val="001B41C3"/>
    <w:rsid w:val="001B4909"/>
    <w:rsid w:val="001B5585"/>
    <w:rsid w:val="001B6732"/>
    <w:rsid w:val="001B69A4"/>
    <w:rsid w:val="001B7217"/>
    <w:rsid w:val="001C2B28"/>
    <w:rsid w:val="001C31C0"/>
    <w:rsid w:val="001C4434"/>
    <w:rsid w:val="001C4962"/>
    <w:rsid w:val="001C4D48"/>
    <w:rsid w:val="001C5098"/>
    <w:rsid w:val="001C5768"/>
    <w:rsid w:val="001C5B44"/>
    <w:rsid w:val="001C6F98"/>
    <w:rsid w:val="001C7268"/>
    <w:rsid w:val="001C7576"/>
    <w:rsid w:val="001C7A14"/>
    <w:rsid w:val="001C7C7A"/>
    <w:rsid w:val="001D013F"/>
    <w:rsid w:val="001D16B7"/>
    <w:rsid w:val="001D1E5C"/>
    <w:rsid w:val="001D2423"/>
    <w:rsid w:val="001D2C21"/>
    <w:rsid w:val="001D36FD"/>
    <w:rsid w:val="001D4597"/>
    <w:rsid w:val="001D48AA"/>
    <w:rsid w:val="001D5C68"/>
    <w:rsid w:val="001D5F12"/>
    <w:rsid w:val="001D7055"/>
    <w:rsid w:val="001D78CE"/>
    <w:rsid w:val="001E01EB"/>
    <w:rsid w:val="001E026A"/>
    <w:rsid w:val="001E1F29"/>
    <w:rsid w:val="001E2CB7"/>
    <w:rsid w:val="001E2E9D"/>
    <w:rsid w:val="001E3530"/>
    <w:rsid w:val="001E3E50"/>
    <w:rsid w:val="001E4AA9"/>
    <w:rsid w:val="001E4C12"/>
    <w:rsid w:val="001E529B"/>
    <w:rsid w:val="001E569D"/>
    <w:rsid w:val="001E5B27"/>
    <w:rsid w:val="001E5E8A"/>
    <w:rsid w:val="001E5F4B"/>
    <w:rsid w:val="001E7062"/>
    <w:rsid w:val="001E7730"/>
    <w:rsid w:val="001F017B"/>
    <w:rsid w:val="001F089B"/>
    <w:rsid w:val="001F0A41"/>
    <w:rsid w:val="001F0BC5"/>
    <w:rsid w:val="001F11DB"/>
    <w:rsid w:val="001F15C8"/>
    <w:rsid w:val="001F1622"/>
    <w:rsid w:val="001F1C28"/>
    <w:rsid w:val="001F2716"/>
    <w:rsid w:val="001F279B"/>
    <w:rsid w:val="001F2855"/>
    <w:rsid w:val="001F28C2"/>
    <w:rsid w:val="001F2CA5"/>
    <w:rsid w:val="001F3FB1"/>
    <w:rsid w:val="001F549D"/>
    <w:rsid w:val="001F6B9A"/>
    <w:rsid w:val="001F7FF2"/>
    <w:rsid w:val="00200964"/>
    <w:rsid w:val="00200D99"/>
    <w:rsid w:val="00200E30"/>
    <w:rsid w:val="002025B4"/>
    <w:rsid w:val="00202D2C"/>
    <w:rsid w:val="00203298"/>
    <w:rsid w:val="00204C3B"/>
    <w:rsid w:val="002052CD"/>
    <w:rsid w:val="00205514"/>
    <w:rsid w:val="00205A9F"/>
    <w:rsid w:val="00205E33"/>
    <w:rsid w:val="002063DB"/>
    <w:rsid w:val="0020702C"/>
    <w:rsid w:val="00207DC6"/>
    <w:rsid w:val="00207FDF"/>
    <w:rsid w:val="002105C3"/>
    <w:rsid w:val="0021134B"/>
    <w:rsid w:val="0021138A"/>
    <w:rsid w:val="002126E3"/>
    <w:rsid w:val="00213675"/>
    <w:rsid w:val="002136BC"/>
    <w:rsid w:val="0021438C"/>
    <w:rsid w:val="00214A88"/>
    <w:rsid w:val="00215269"/>
    <w:rsid w:val="00215628"/>
    <w:rsid w:val="00216647"/>
    <w:rsid w:val="002166AC"/>
    <w:rsid w:val="00216CCD"/>
    <w:rsid w:val="00217C2C"/>
    <w:rsid w:val="00217ED9"/>
    <w:rsid w:val="00220B1F"/>
    <w:rsid w:val="00222919"/>
    <w:rsid w:val="002229E7"/>
    <w:rsid w:val="00222B8B"/>
    <w:rsid w:val="002231B6"/>
    <w:rsid w:val="002234B2"/>
    <w:rsid w:val="00223B8F"/>
    <w:rsid w:val="00223DD2"/>
    <w:rsid w:val="00223FE9"/>
    <w:rsid w:val="002254D7"/>
    <w:rsid w:val="002259E5"/>
    <w:rsid w:val="00226481"/>
    <w:rsid w:val="00227B50"/>
    <w:rsid w:val="0023012A"/>
    <w:rsid w:val="0023059B"/>
    <w:rsid w:val="0023067E"/>
    <w:rsid w:val="002307EF"/>
    <w:rsid w:val="0023080E"/>
    <w:rsid w:val="00230ED4"/>
    <w:rsid w:val="00231753"/>
    <w:rsid w:val="00231E9F"/>
    <w:rsid w:val="00232325"/>
    <w:rsid w:val="00232F90"/>
    <w:rsid w:val="0023380C"/>
    <w:rsid w:val="00233C43"/>
    <w:rsid w:val="00233C8B"/>
    <w:rsid w:val="002346FE"/>
    <w:rsid w:val="002348F9"/>
    <w:rsid w:val="002349C2"/>
    <w:rsid w:val="00235A64"/>
    <w:rsid w:val="00235B50"/>
    <w:rsid w:val="00236927"/>
    <w:rsid w:val="00236C6D"/>
    <w:rsid w:val="0023757D"/>
    <w:rsid w:val="00237692"/>
    <w:rsid w:val="0023790F"/>
    <w:rsid w:val="002406AD"/>
    <w:rsid w:val="00240C05"/>
    <w:rsid w:val="00241234"/>
    <w:rsid w:val="002420B8"/>
    <w:rsid w:val="00242BF0"/>
    <w:rsid w:val="00243218"/>
    <w:rsid w:val="0024361F"/>
    <w:rsid w:val="0024391A"/>
    <w:rsid w:val="00243C46"/>
    <w:rsid w:val="00243EE0"/>
    <w:rsid w:val="00243F3A"/>
    <w:rsid w:val="002440C1"/>
    <w:rsid w:val="0024411E"/>
    <w:rsid w:val="002441A6"/>
    <w:rsid w:val="00244684"/>
    <w:rsid w:val="002449E1"/>
    <w:rsid w:val="00245BB3"/>
    <w:rsid w:val="00245CB5"/>
    <w:rsid w:val="00246FDB"/>
    <w:rsid w:val="0024747E"/>
    <w:rsid w:val="00247AE6"/>
    <w:rsid w:val="002501E5"/>
    <w:rsid w:val="002503D9"/>
    <w:rsid w:val="0025058E"/>
    <w:rsid w:val="002513E4"/>
    <w:rsid w:val="00251532"/>
    <w:rsid w:val="00251634"/>
    <w:rsid w:val="00251DD4"/>
    <w:rsid w:val="00251E58"/>
    <w:rsid w:val="0025227C"/>
    <w:rsid w:val="00253386"/>
    <w:rsid w:val="00253D9F"/>
    <w:rsid w:val="00254B18"/>
    <w:rsid w:val="002560BA"/>
    <w:rsid w:val="00256B9F"/>
    <w:rsid w:val="00257461"/>
    <w:rsid w:val="00257472"/>
    <w:rsid w:val="0025788C"/>
    <w:rsid w:val="00257E98"/>
    <w:rsid w:val="002609D4"/>
    <w:rsid w:val="00262921"/>
    <w:rsid w:val="00262AF1"/>
    <w:rsid w:val="00263571"/>
    <w:rsid w:val="002636D4"/>
    <w:rsid w:val="00263ACE"/>
    <w:rsid w:val="00263D3F"/>
    <w:rsid w:val="0026558F"/>
    <w:rsid w:val="00265800"/>
    <w:rsid w:val="00265A5A"/>
    <w:rsid w:val="00265A7F"/>
    <w:rsid w:val="00266F9D"/>
    <w:rsid w:val="00267635"/>
    <w:rsid w:val="00267818"/>
    <w:rsid w:val="00267CC0"/>
    <w:rsid w:val="00267E6C"/>
    <w:rsid w:val="00270422"/>
    <w:rsid w:val="002705FB"/>
    <w:rsid w:val="0027080D"/>
    <w:rsid w:val="00270B38"/>
    <w:rsid w:val="002714A4"/>
    <w:rsid w:val="00271D34"/>
    <w:rsid w:val="00271E67"/>
    <w:rsid w:val="00273603"/>
    <w:rsid w:val="00273727"/>
    <w:rsid w:val="00273EDC"/>
    <w:rsid w:val="00274392"/>
    <w:rsid w:val="00274952"/>
    <w:rsid w:val="00275420"/>
    <w:rsid w:val="002756CA"/>
    <w:rsid w:val="00276B6C"/>
    <w:rsid w:val="00276E4D"/>
    <w:rsid w:val="0027724D"/>
    <w:rsid w:val="00277928"/>
    <w:rsid w:val="00280B0B"/>
    <w:rsid w:val="002814D6"/>
    <w:rsid w:val="00281B97"/>
    <w:rsid w:val="00282A9D"/>
    <w:rsid w:val="00282D11"/>
    <w:rsid w:val="00284CFA"/>
    <w:rsid w:val="002858E7"/>
    <w:rsid w:val="00286901"/>
    <w:rsid w:val="00286BE2"/>
    <w:rsid w:val="00286FD9"/>
    <w:rsid w:val="00290570"/>
    <w:rsid w:val="00290863"/>
    <w:rsid w:val="00290CC4"/>
    <w:rsid w:val="00291842"/>
    <w:rsid w:val="00292418"/>
    <w:rsid w:val="002926C4"/>
    <w:rsid w:val="002929CD"/>
    <w:rsid w:val="00292A2B"/>
    <w:rsid w:val="00292D8C"/>
    <w:rsid w:val="00293254"/>
    <w:rsid w:val="002940F3"/>
    <w:rsid w:val="00294822"/>
    <w:rsid w:val="00294A7F"/>
    <w:rsid w:val="002951D9"/>
    <w:rsid w:val="0029552C"/>
    <w:rsid w:val="00296209"/>
    <w:rsid w:val="002964EA"/>
    <w:rsid w:val="00296993"/>
    <w:rsid w:val="002978CE"/>
    <w:rsid w:val="00297B50"/>
    <w:rsid w:val="00297C17"/>
    <w:rsid w:val="002A187B"/>
    <w:rsid w:val="002A2223"/>
    <w:rsid w:val="002A2B3D"/>
    <w:rsid w:val="002A3064"/>
    <w:rsid w:val="002A35FB"/>
    <w:rsid w:val="002A3C85"/>
    <w:rsid w:val="002A4188"/>
    <w:rsid w:val="002A45B2"/>
    <w:rsid w:val="002A48CE"/>
    <w:rsid w:val="002A4B50"/>
    <w:rsid w:val="002A4C70"/>
    <w:rsid w:val="002A5B34"/>
    <w:rsid w:val="002A635C"/>
    <w:rsid w:val="002A7D79"/>
    <w:rsid w:val="002B0BC7"/>
    <w:rsid w:val="002B200D"/>
    <w:rsid w:val="002B318B"/>
    <w:rsid w:val="002B4832"/>
    <w:rsid w:val="002B4BB5"/>
    <w:rsid w:val="002B4E55"/>
    <w:rsid w:val="002B5DFF"/>
    <w:rsid w:val="002B71DC"/>
    <w:rsid w:val="002B7AF0"/>
    <w:rsid w:val="002C0586"/>
    <w:rsid w:val="002C0BD8"/>
    <w:rsid w:val="002C0F51"/>
    <w:rsid w:val="002C11CB"/>
    <w:rsid w:val="002C1246"/>
    <w:rsid w:val="002C14E1"/>
    <w:rsid w:val="002C19BA"/>
    <w:rsid w:val="002C2D3D"/>
    <w:rsid w:val="002C34B1"/>
    <w:rsid w:val="002C3656"/>
    <w:rsid w:val="002C4598"/>
    <w:rsid w:val="002C49DE"/>
    <w:rsid w:val="002C4E0D"/>
    <w:rsid w:val="002C51C1"/>
    <w:rsid w:val="002C541A"/>
    <w:rsid w:val="002C5CB7"/>
    <w:rsid w:val="002C5F42"/>
    <w:rsid w:val="002C7144"/>
    <w:rsid w:val="002C733D"/>
    <w:rsid w:val="002C7476"/>
    <w:rsid w:val="002C7521"/>
    <w:rsid w:val="002C7B2D"/>
    <w:rsid w:val="002C7CD0"/>
    <w:rsid w:val="002D025D"/>
    <w:rsid w:val="002D1454"/>
    <w:rsid w:val="002D1D5E"/>
    <w:rsid w:val="002D2861"/>
    <w:rsid w:val="002D2CB4"/>
    <w:rsid w:val="002D3066"/>
    <w:rsid w:val="002D473C"/>
    <w:rsid w:val="002D4C84"/>
    <w:rsid w:val="002D4F49"/>
    <w:rsid w:val="002D6513"/>
    <w:rsid w:val="002D791D"/>
    <w:rsid w:val="002D7FF7"/>
    <w:rsid w:val="002E011B"/>
    <w:rsid w:val="002E023C"/>
    <w:rsid w:val="002E14D8"/>
    <w:rsid w:val="002E1879"/>
    <w:rsid w:val="002E196F"/>
    <w:rsid w:val="002E1DB6"/>
    <w:rsid w:val="002E2004"/>
    <w:rsid w:val="002E218D"/>
    <w:rsid w:val="002E2351"/>
    <w:rsid w:val="002E263C"/>
    <w:rsid w:val="002E26CC"/>
    <w:rsid w:val="002E48E8"/>
    <w:rsid w:val="002E49A0"/>
    <w:rsid w:val="002E4EFA"/>
    <w:rsid w:val="002E5556"/>
    <w:rsid w:val="002E55C6"/>
    <w:rsid w:val="002E56A4"/>
    <w:rsid w:val="002E60CE"/>
    <w:rsid w:val="002E6CFC"/>
    <w:rsid w:val="002E7279"/>
    <w:rsid w:val="002E757F"/>
    <w:rsid w:val="002E78A7"/>
    <w:rsid w:val="002E7D2C"/>
    <w:rsid w:val="002F03E9"/>
    <w:rsid w:val="002F0A6B"/>
    <w:rsid w:val="002F14AF"/>
    <w:rsid w:val="002F1C4B"/>
    <w:rsid w:val="002F1F85"/>
    <w:rsid w:val="002F2153"/>
    <w:rsid w:val="002F29C4"/>
    <w:rsid w:val="002F3233"/>
    <w:rsid w:val="002F3BC8"/>
    <w:rsid w:val="002F476F"/>
    <w:rsid w:val="002F4CE6"/>
    <w:rsid w:val="002F534C"/>
    <w:rsid w:val="002F6A63"/>
    <w:rsid w:val="002F7405"/>
    <w:rsid w:val="002F7861"/>
    <w:rsid w:val="002F7A6A"/>
    <w:rsid w:val="003008DD"/>
    <w:rsid w:val="003009A6"/>
    <w:rsid w:val="003026C1"/>
    <w:rsid w:val="003027C1"/>
    <w:rsid w:val="003029A3"/>
    <w:rsid w:val="00302A63"/>
    <w:rsid w:val="00302C8C"/>
    <w:rsid w:val="0030386B"/>
    <w:rsid w:val="00304783"/>
    <w:rsid w:val="00306281"/>
    <w:rsid w:val="00306FCF"/>
    <w:rsid w:val="00307015"/>
    <w:rsid w:val="00307075"/>
    <w:rsid w:val="00307306"/>
    <w:rsid w:val="00310C8D"/>
    <w:rsid w:val="0031137F"/>
    <w:rsid w:val="0031170E"/>
    <w:rsid w:val="00312798"/>
    <w:rsid w:val="00312976"/>
    <w:rsid w:val="00312C08"/>
    <w:rsid w:val="00314644"/>
    <w:rsid w:val="00314C11"/>
    <w:rsid w:val="0031568D"/>
    <w:rsid w:val="00315C98"/>
    <w:rsid w:val="00316201"/>
    <w:rsid w:val="0031645B"/>
    <w:rsid w:val="003166AF"/>
    <w:rsid w:val="00317E17"/>
    <w:rsid w:val="00320719"/>
    <w:rsid w:val="003209F0"/>
    <w:rsid w:val="00321C1F"/>
    <w:rsid w:val="003223C6"/>
    <w:rsid w:val="003225B1"/>
    <w:rsid w:val="00322B8B"/>
    <w:rsid w:val="00323CB3"/>
    <w:rsid w:val="003244E7"/>
    <w:rsid w:val="00324D62"/>
    <w:rsid w:val="003254B2"/>
    <w:rsid w:val="00326A6C"/>
    <w:rsid w:val="00326F81"/>
    <w:rsid w:val="003271A7"/>
    <w:rsid w:val="00327B22"/>
    <w:rsid w:val="00327D42"/>
    <w:rsid w:val="003301A4"/>
    <w:rsid w:val="00331D03"/>
    <w:rsid w:val="0033289E"/>
    <w:rsid w:val="00333471"/>
    <w:rsid w:val="003335B1"/>
    <w:rsid w:val="00333939"/>
    <w:rsid w:val="00333AB7"/>
    <w:rsid w:val="00334037"/>
    <w:rsid w:val="00334295"/>
    <w:rsid w:val="00334409"/>
    <w:rsid w:val="003348AC"/>
    <w:rsid w:val="00334F36"/>
    <w:rsid w:val="00334FF7"/>
    <w:rsid w:val="00335411"/>
    <w:rsid w:val="003359EC"/>
    <w:rsid w:val="00336575"/>
    <w:rsid w:val="003370CD"/>
    <w:rsid w:val="00337121"/>
    <w:rsid w:val="00337BFD"/>
    <w:rsid w:val="00340E1C"/>
    <w:rsid w:val="00340F83"/>
    <w:rsid w:val="00344691"/>
    <w:rsid w:val="00345A2C"/>
    <w:rsid w:val="00345FF7"/>
    <w:rsid w:val="0034617D"/>
    <w:rsid w:val="003469C5"/>
    <w:rsid w:val="0034744F"/>
    <w:rsid w:val="00347DFA"/>
    <w:rsid w:val="003502FB"/>
    <w:rsid w:val="003504F5"/>
    <w:rsid w:val="00350B9A"/>
    <w:rsid w:val="00351895"/>
    <w:rsid w:val="00351E0C"/>
    <w:rsid w:val="003521F8"/>
    <w:rsid w:val="00355900"/>
    <w:rsid w:val="003563B3"/>
    <w:rsid w:val="00357113"/>
    <w:rsid w:val="00357BBC"/>
    <w:rsid w:val="00360270"/>
    <w:rsid w:val="00360397"/>
    <w:rsid w:val="00360D66"/>
    <w:rsid w:val="00360EE8"/>
    <w:rsid w:val="00361592"/>
    <w:rsid w:val="00361FC2"/>
    <w:rsid w:val="0036238C"/>
    <w:rsid w:val="003625BC"/>
    <w:rsid w:val="00364276"/>
    <w:rsid w:val="00364A28"/>
    <w:rsid w:val="00364EB8"/>
    <w:rsid w:val="0036577B"/>
    <w:rsid w:val="00365AF6"/>
    <w:rsid w:val="0036694D"/>
    <w:rsid w:val="00367871"/>
    <w:rsid w:val="00367EA9"/>
    <w:rsid w:val="00370769"/>
    <w:rsid w:val="003707F9"/>
    <w:rsid w:val="00370CBA"/>
    <w:rsid w:val="003712AF"/>
    <w:rsid w:val="003716EA"/>
    <w:rsid w:val="003729B7"/>
    <w:rsid w:val="00372B5A"/>
    <w:rsid w:val="0037380C"/>
    <w:rsid w:val="00373D0F"/>
    <w:rsid w:val="00374410"/>
    <w:rsid w:val="00374D1B"/>
    <w:rsid w:val="00375C3C"/>
    <w:rsid w:val="00376D46"/>
    <w:rsid w:val="00377138"/>
    <w:rsid w:val="0037721B"/>
    <w:rsid w:val="003773F8"/>
    <w:rsid w:val="0037771F"/>
    <w:rsid w:val="00377FF3"/>
    <w:rsid w:val="00380241"/>
    <w:rsid w:val="003819CC"/>
    <w:rsid w:val="00381C7A"/>
    <w:rsid w:val="00381F81"/>
    <w:rsid w:val="0038224F"/>
    <w:rsid w:val="00382736"/>
    <w:rsid w:val="00382969"/>
    <w:rsid w:val="0038431A"/>
    <w:rsid w:val="00384CF4"/>
    <w:rsid w:val="0038557D"/>
    <w:rsid w:val="00385632"/>
    <w:rsid w:val="00385CCA"/>
    <w:rsid w:val="00386A16"/>
    <w:rsid w:val="003870F8"/>
    <w:rsid w:val="0038725E"/>
    <w:rsid w:val="0038765D"/>
    <w:rsid w:val="003878C9"/>
    <w:rsid w:val="00387C79"/>
    <w:rsid w:val="00390B42"/>
    <w:rsid w:val="003914E9"/>
    <w:rsid w:val="003924FB"/>
    <w:rsid w:val="00393F55"/>
    <w:rsid w:val="003951F2"/>
    <w:rsid w:val="00395C8A"/>
    <w:rsid w:val="00395EC4"/>
    <w:rsid w:val="00397E9A"/>
    <w:rsid w:val="003A0BE1"/>
    <w:rsid w:val="003A0D8C"/>
    <w:rsid w:val="003A1B30"/>
    <w:rsid w:val="003A2379"/>
    <w:rsid w:val="003A2BAA"/>
    <w:rsid w:val="003A2EB7"/>
    <w:rsid w:val="003A35DC"/>
    <w:rsid w:val="003A4B14"/>
    <w:rsid w:val="003A56AA"/>
    <w:rsid w:val="003A5B45"/>
    <w:rsid w:val="003A65E7"/>
    <w:rsid w:val="003A67FD"/>
    <w:rsid w:val="003A6E6E"/>
    <w:rsid w:val="003A75E2"/>
    <w:rsid w:val="003A7D77"/>
    <w:rsid w:val="003B0898"/>
    <w:rsid w:val="003B1E0A"/>
    <w:rsid w:val="003B2E02"/>
    <w:rsid w:val="003B3349"/>
    <w:rsid w:val="003B359D"/>
    <w:rsid w:val="003B3803"/>
    <w:rsid w:val="003B3FDF"/>
    <w:rsid w:val="003B553C"/>
    <w:rsid w:val="003B7687"/>
    <w:rsid w:val="003B79B9"/>
    <w:rsid w:val="003C0599"/>
    <w:rsid w:val="003C08A7"/>
    <w:rsid w:val="003C08F3"/>
    <w:rsid w:val="003C0D75"/>
    <w:rsid w:val="003C1116"/>
    <w:rsid w:val="003C304D"/>
    <w:rsid w:val="003C441C"/>
    <w:rsid w:val="003C55D6"/>
    <w:rsid w:val="003C5E60"/>
    <w:rsid w:val="003C6110"/>
    <w:rsid w:val="003C71DE"/>
    <w:rsid w:val="003D01EB"/>
    <w:rsid w:val="003D03AC"/>
    <w:rsid w:val="003D0857"/>
    <w:rsid w:val="003D15E8"/>
    <w:rsid w:val="003D335C"/>
    <w:rsid w:val="003D3C32"/>
    <w:rsid w:val="003D4186"/>
    <w:rsid w:val="003D4638"/>
    <w:rsid w:val="003D4A51"/>
    <w:rsid w:val="003D4BF8"/>
    <w:rsid w:val="003D5276"/>
    <w:rsid w:val="003D58E9"/>
    <w:rsid w:val="003D59F1"/>
    <w:rsid w:val="003D5A40"/>
    <w:rsid w:val="003D5E32"/>
    <w:rsid w:val="003D61D3"/>
    <w:rsid w:val="003D6266"/>
    <w:rsid w:val="003D652C"/>
    <w:rsid w:val="003D6EA1"/>
    <w:rsid w:val="003E14CA"/>
    <w:rsid w:val="003E1D32"/>
    <w:rsid w:val="003E2A57"/>
    <w:rsid w:val="003E2C9F"/>
    <w:rsid w:val="003E3E36"/>
    <w:rsid w:val="003E4294"/>
    <w:rsid w:val="003E5465"/>
    <w:rsid w:val="003E57CB"/>
    <w:rsid w:val="003E5B18"/>
    <w:rsid w:val="003E67AD"/>
    <w:rsid w:val="003E67BD"/>
    <w:rsid w:val="003F02D1"/>
    <w:rsid w:val="003F100F"/>
    <w:rsid w:val="003F1B62"/>
    <w:rsid w:val="003F1CEA"/>
    <w:rsid w:val="003F206A"/>
    <w:rsid w:val="003F20A6"/>
    <w:rsid w:val="003F2994"/>
    <w:rsid w:val="003F36FE"/>
    <w:rsid w:val="003F41AA"/>
    <w:rsid w:val="003F44E0"/>
    <w:rsid w:val="003F474B"/>
    <w:rsid w:val="003F5073"/>
    <w:rsid w:val="003F5861"/>
    <w:rsid w:val="003F58DB"/>
    <w:rsid w:val="003F5A2F"/>
    <w:rsid w:val="003F5A4F"/>
    <w:rsid w:val="003F5E5B"/>
    <w:rsid w:val="003F691F"/>
    <w:rsid w:val="003F79F0"/>
    <w:rsid w:val="003F7B7C"/>
    <w:rsid w:val="003F7C31"/>
    <w:rsid w:val="003F7FDD"/>
    <w:rsid w:val="004005A5"/>
    <w:rsid w:val="00400C61"/>
    <w:rsid w:val="0040224B"/>
    <w:rsid w:val="0040234B"/>
    <w:rsid w:val="00402C3B"/>
    <w:rsid w:val="00403B19"/>
    <w:rsid w:val="0040597F"/>
    <w:rsid w:val="004059A2"/>
    <w:rsid w:val="00406537"/>
    <w:rsid w:val="004067F5"/>
    <w:rsid w:val="00406F80"/>
    <w:rsid w:val="004076A8"/>
    <w:rsid w:val="0041103A"/>
    <w:rsid w:val="004111F0"/>
    <w:rsid w:val="004125C6"/>
    <w:rsid w:val="004126B0"/>
    <w:rsid w:val="004129E0"/>
    <w:rsid w:val="004131CD"/>
    <w:rsid w:val="004137A5"/>
    <w:rsid w:val="004160D6"/>
    <w:rsid w:val="0042027E"/>
    <w:rsid w:val="004204D7"/>
    <w:rsid w:val="00420B69"/>
    <w:rsid w:val="00421281"/>
    <w:rsid w:val="004216CD"/>
    <w:rsid w:val="00421BC3"/>
    <w:rsid w:val="004225B5"/>
    <w:rsid w:val="004228F4"/>
    <w:rsid w:val="00422AA5"/>
    <w:rsid w:val="00423C4D"/>
    <w:rsid w:val="00424BA0"/>
    <w:rsid w:val="00424F90"/>
    <w:rsid w:val="00424FB6"/>
    <w:rsid w:val="004250A1"/>
    <w:rsid w:val="00425137"/>
    <w:rsid w:val="00425244"/>
    <w:rsid w:val="00425454"/>
    <w:rsid w:val="00425E51"/>
    <w:rsid w:val="00426CF9"/>
    <w:rsid w:val="00427BCB"/>
    <w:rsid w:val="00430F96"/>
    <w:rsid w:val="00431B21"/>
    <w:rsid w:val="00432FEA"/>
    <w:rsid w:val="00433120"/>
    <w:rsid w:val="004331E9"/>
    <w:rsid w:val="0043381A"/>
    <w:rsid w:val="00433D1C"/>
    <w:rsid w:val="00433DC5"/>
    <w:rsid w:val="004344FF"/>
    <w:rsid w:val="00434F76"/>
    <w:rsid w:val="004351C8"/>
    <w:rsid w:val="0043525C"/>
    <w:rsid w:val="00436916"/>
    <w:rsid w:val="00436F63"/>
    <w:rsid w:val="00437AFF"/>
    <w:rsid w:val="00437F0E"/>
    <w:rsid w:val="00440059"/>
    <w:rsid w:val="004404ED"/>
    <w:rsid w:val="00440557"/>
    <w:rsid w:val="004405EE"/>
    <w:rsid w:val="00440B42"/>
    <w:rsid w:val="004416C0"/>
    <w:rsid w:val="00442092"/>
    <w:rsid w:val="004429D3"/>
    <w:rsid w:val="00442C67"/>
    <w:rsid w:val="0044399C"/>
    <w:rsid w:val="00445B22"/>
    <w:rsid w:val="004463AE"/>
    <w:rsid w:val="00446979"/>
    <w:rsid w:val="00447572"/>
    <w:rsid w:val="004478B5"/>
    <w:rsid w:val="00447C71"/>
    <w:rsid w:val="00450140"/>
    <w:rsid w:val="00450253"/>
    <w:rsid w:val="00450570"/>
    <w:rsid w:val="00451719"/>
    <w:rsid w:val="00451D30"/>
    <w:rsid w:val="00451E5D"/>
    <w:rsid w:val="00454843"/>
    <w:rsid w:val="00454BF3"/>
    <w:rsid w:val="00454DA5"/>
    <w:rsid w:val="00455604"/>
    <w:rsid w:val="00455A16"/>
    <w:rsid w:val="00455CE4"/>
    <w:rsid w:val="00455E12"/>
    <w:rsid w:val="00455F63"/>
    <w:rsid w:val="00456209"/>
    <w:rsid w:val="00456603"/>
    <w:rsid w:val="00456CC6"/>
    <w:rsid w:val="004572F5"/>
    <w:rsid w:val="004577E4"/>
    <w:rsid w:val="00457F9F"/>
    <w:rsid w:val="00460941"/>
    <w:rsid w:val="004626C1"/>
    <w:rsid w:val="004629FD"/>
    <w:rsid w:val="00463897"/>
    <w:rsid w:val="00463B22"/>
    <w:rsid w:val="0046481A"/>
    <w:rsid w:val="00464A3A"/>
    <w:rsid w:val="00464B8D"/>
    <w:rsid w:val="004662B3"/>
    <w:rsid w:val="004669C4"/>
    <w:rsid w:val="00466B14"/>
    <w:rsid w:val="00466CC7"/>
    <w:rsid w:val="00466E86"/>
    <w:rsid w:val="0046707D"/>
    <w:rsid w:val="00467818"/>
    <w:rsid w:val="00467F70"/>
    <w:rsid w:val="00470873"/>
    <w:rsid w:val="00471F2B"/>
    <w:rsid w:val="004722C3"/>
    <w:rsid w:val="00472645"/>
    <w:rsid w:val="00472A01"/>
    <w:rsid w:val="00473BEB"/>
    <w:rsid w:val="004746B5"/>
    <w:rsid w:val="00474A8F"/>
    <w:rsid w:val="00475990"/>
    <w:rsid w:val="0047618F"/>
    <w:rsid w:val="00476EF1"/>
    <w:rsid w:val="00480BF1"/>
    <w:rsid w:val="004827D9"/>
    <w:rsid w:val="00483020"/>
    <w:rsid w:val="004833D4"/>
    <w:rsid w:val="00483CCD"/>
    <w:rsid w:val="00483D94"/>
    <w:rsid w:val="00484B16"/>
    <w:rsid w:val="00484C52"/>
    <w:rsid w:val="004850E1"/>
    <w:rsid w:val="004852D8"/>
    <w:rsid w:val="0048595D"/>
    <w:rsid w:val="0048612D"/>
    <w:rsid w:val="00486323"/>
    <w:rsid w:val="00487D81"/>
    <w:rsid w:val="00490450"/>
    <w:rsid w:val="00490528"/>
    <w:rsid w:val="00491B42"/>
    <w:rsid w:val="00493251"/>
    <w:rsid w:val="00493763"/>
    <w:rsid w:val="00493C9C"/>
    <w:rsid w:val="00494090"/>
    <w:rsid w:val="00494387"/>
    <w:rsid w:val="00494561"/>
    <w:rsid w:val="00495B2D"/>
    <w:rsid w:val="00495B6C"/>
    <w:rsid w:val="00496916"/>
    <w:rsid w:val="00496BA8"/>
    <w:rsid w:val="00497BFD"/>
    <w:rsid w:val="004A06F1"/>
    <w:rsid w:val="004A094B"/>
    <w:rsid w:val="004A103C"/>
    <w:rsid w:val="004A112B"/>
    <w:rsid w:val="004A1752"/>
    <w:rsid w:val="004A200C"/>
    <w:rsid w:val="004A2BCD"/>
    <w:rsid w:val="004A2DFE"/>
    <w:rsid w:val="004A352D"/>
    <w:rsid w:val="004A35CB"/>
    <w:rsid w:val="004A45C9"/>
    <w:rsid w:val="004A4840"/>
    <w:rsid w:val="004A49CA"/>
    <w:rsid w:val="004A4FA7"/>
    <w:rsid w:val="004A63AB"/>
    <w:rsid w:val="004A69A4"/>
    <w:rsid w:val="004A6AEB"/>
    <w:rsid w:val="004A6E0F"/>
    <w:rsid w:val="004A7FD3"/>
    <w:rsid w:val="004B0DF3"/>
    <w:rsid w:val="004B11C0"/>
    <w:rsid w:val="004B1822"/>
    <w:rsid w:val="004B244E"/>
    <w:rsid w:val="004B2832"/>
    <w:rsid w:val="004B39E4"/>
    <w:rsid w:val="004B3D81"/>
    <w:rsid w:val="004B3E46"/>
    <w:rsid w:val="004B4588"/>
    <w:rsid w:val="004B5863"/>
    <w:rsid w:val="004B727A"/>
    <w:rsid w:val="004B7287"/>
    <w:rsid w:val="004B74AD"/>
    <w:rsid w:val="004C0BAA"/>
    <w:rsid w:val="004C1370"/>
    <w:rsid w:val="004C1CC7"/>
    <w:rsid w:val="004C1EA1"/>
    <w:rsid w:val="004C24DD"/>
    <w:rsid w:val="004C29B4"/>
    <w:rsid w:val="004C3CF5"/>
    <w:rsid w:val="004C5356"/>
    <w:rsid w:val="004C5A54"/>
    <w:rsid w:val="004C5C2A"/>
    <w:rsid w:val="004C5F1C"/>
    <w:rsid w:val="004C626C"/>
    <w:rsid w:val="004C6880"/>
    <w:rsid w:val="004C6B07"/>
    <w:rsid w:val="004C6D7A"/>
    <w:rsid w:val="004C71A3"/>
    <w:rsid w:val="004C7A68"/>
    <w:rsid w:val="004C7B8E"/>
    <w:rsid w:val="004D1086"/>
    <w:rsid w:val="004D1C02"/>
    <w:rsid w:val="004D284D"/>
    <w:rsid w:val="004D3B38"/>
    <w:rsid w:val="004D46FF"/>
    <w:rsid w:val="004D521E"/>
    <w:rsid w:val="004D59E2"/>
    <w:rsid w:val="004D63D6"/>
    <w:rsid w:val="004D6A93"/>
    <w:rsid w:val="004E024A"/>
    <w:rsid w:val="004E0BB5"/>
    <w:rsid w:val="004E10EA"/>
    <w:rsid w:val="004E17C3"/>
    <w:rsid w:val="004E26AF"/>
    <w:rsid w:val="004E2A62"/>
    <w:rsid w:val="004E2B68"/>
    <w:rsid w:val="004E3765"/>
    <w:rsid w:val="004E3779"/>
    <w:rsid w:val="004E3AE4"/>
    <w:rsid w:val="004E417A"/>
    <w:rsid w:val="004E4764"/>
    <w:rsid w:val="004E481C"/>
    <w:rsid w:val="004E4C23"/>
    <w:rsid w:val="004E4D26"/>
    <w:rsid w:val="004E4F7B"/>
    <w:rsid w:val="004E57BD"/>
    <w:rsid w:val="004E64C6"/>
    <w:rsid w:val="004E7245"/>
    <w:rsid w:val="004E7342"/>
    <w:rsid w:val="004E7586"/>
    <w:rsid w:val="004F0887"/>
    <w:rsid w:val="004F199B"/>
    <w:rsid w:val="004F23CD"/>
    <w:rsid w:val="004F26B8"/>
    <w:rsid w:val="004F2708"/>
    <w:rsid w:val="004F30CD"/>
    <w:rsid w:val="004F314D"/>
    <w:rsid w:val="004F3EB3"/>
    <w:rsid w:val="004F3FBF"/>
    <w:rsid w:val="004F5AE5"/>
    <w:rsid w:val="004F5E72"/>
    <w:rsid w:val="004F5EEC"/>
    <w:rsid w:val="004F654A"/>
    <w:rsid w:val="004F6782"/>
    <w:rsid w:val="004F697E"/>
    <w:rsid w:val="004F7685"/>
    <w:rsid w:val="004F7C85"/>
    <w:rsid w:val="004F7F60"/>
    <w:rsid w:val="00500BA0"/>
    <w:rsid w:val="00500E4F"/>
    <w:rsid w:val="00501229"/>
    <w:rsid w:val="00501A54"/>
    <w:rsid w:val="00501B54"/>
    <w:rsid w:val="00501D1A"/>
    <w:rsid w:val="00501E45"/>
    <w:rsid w:val="0050286D"/>
    <w:rsid w:val="005032A0"/>
    <w:rsid w:val="00503921"/>
    <w:rsid w:val="00504DE6"/>
    <w:rsid w:val="00504DFB"/>
    <w:rsid w:val="00504EAB"/>
    <w:rsid w:val="00505306"/>
    <w:rsid w:val="0050643C"/>
    <w:rsid w:val="0051101C"/>
    <w:rsid w:val="00511506"/>
    <w:rsid w:val="00511D2C"/>
    <w:rsid w:val="0051205B"/>
    <w:rsid w:val="00512257"/>
    <w:rsid w:val="005129A8"/>
    <w:rsid w:val="00513D11"/>
    <w:rsid w:val="00513DEB"/>
    <w:rsid w:val="0051509A"/>
    <w:rsid w:val="0051549D"/>
    <w:rsid w:val="005156A1"/>
    <w:rsid w:val="00515A7B"/>
    <w:rsid w:val="00515BF3"/>
    <w:rsid w:val="005160A5"/>
    <w:rsid w:val="00516184"/>
    <w:rsid w:val="00516A80"/>
    <w:rsid w:val="00517416"/>
    <w:rsid w:val="00517809"/>
    <w:rsid w:val="00517AAA"/>
    <w:rsid w:val="0052010A"/>
    <w:rsid w:val="00520A49"/>
    <w:rsid w:val="00520BA0"/>
    <w:rsid w:val="00521B2A"/>
    <w:rsid w:val="00521C6D"/>
    <w:rsid w:val="005225CD"/>
    <w:rsid w:val="005226C1"/>
    <w:rsid w:val="005227AF"/>
    <w:rsid w:val="00523A09"/>
    <w:rsid w:val="00524588"/>
    <w:rsid w:val="00524AFC"/>
    <w:rsid w:val="00524EC7"/>
    <w:rsid w:val="00526243"/>
    <w:rsid w:val="0052645F"/>
    <w:rsid w:val="00526CAE"/>
    <w:rsid w:val="00526E51"/>
    <w:rsid w:val="00527BFC"/>
    <w:rsid w:val="00527D6F"/>
    <w:rsid w:val="00530718"/>
    <w:rsid w:val="00530BBE"/>
    <w:rsid w:val="00530DC6"/>
    <w:rsid w:val="0053138B"/>
    <w:rsid w:val="005317C6"/>
    <w:rsid w:val="00532994"/>
    <w:rsid w:val="00533B13"/>
    <w:rsid w:val="0053419B"/>
    <w:rsid w:val="005347DD"/>
    <w:rsid w:val="00534921"/>
    <w:rsid w:val="00535943"/>
    <w:rsid w:val="00535A22"/>
    <w:rsid w:val="00536BA5"/>
    <w:rsid w:val="005374B1"/>
    <w:rsid w:val="0054003C"/>
    <w:rsid w:val="00541B18"/>
    <w:rsid w:val="00541B4A"/>
    <w:rsid w:val="00542581"/>
    <w:rsid w:val="0054280D"/>
    <w:rsid w:val="00542839"/>
    <w:rsid w:val="00542BBF"/>
    <w:rsid w:val="00542D5B"/>
    <w:rsid w:val="00542F74"/>
    <w:rsid w:val="005435E1"/>
    <w:rsid w:val="00544374"/>
    <w:rsid w:val="00544458"/>
    <w:rsid w:val="00544899"/>
    <w:rsid w:val="00544F69"/>
    <w:rsid w:val="00546323"/>
    <w:rsid w:val="00546DF9"/>
    <w:rsid w:val="00551419"/>
    <w:rsid w:val="00551565"/>
    <w:rsid w:val="0055169D"/>
    <w:rsid w:val="00552BCA"/>
    <w:rsid w:val="00553978"/>
    <w:rsid w:val="00555232"/>
    <w:rsid w:val="00555585"/>
    <w:rsid w:val="00556CC5"/>
    <w:rsid w:val="0055771A"/>
    <w:rsid w:val="00560785"/>
    <w:rsid w:val="00561EC0"/>
    <w:rsid w:val="005624A5"/>
    <w:rsid w:val="00562DF7"/>
    <w:rsid w:val="00562DFB"/>
    <w:rsid w:val="005631F4"/>
    <w:rsid w:val="005633B8"/>
    <w:rsid w:val="00563533"/>
    <w:rsid w:val="0056354A"/>
    <w:rsid w:val="00564530"/>
    <w:rsid w:val="00564DA1"/>
    <w:rsid w:val="00565E85"/>
    <w:rsid w:val="00566B61"/>
    <w:rsid w:val="00567399"/>
    <w:rsid w:val="00567548"/>
    <w:rsid w:val="00567E46"/>
    <w:rsid w:val="00570A65"/>
    <w:rsid w:val="00571CFF"/>
    <w:rsid w:val="00572A38"/>
    <w:rsid w:val="005732B9"/>
    <w:rsid w:val="00574003"/>
    <w:rsid w:val="00574A1E"/>
    <w:rsid w:val="005750A3"/>
    <w:rsid w:val="005754E8"/>
    <w:rsid w:val="0057596A"/>
    <w:rsid w:val="00575B9C"/>
    <w:rsid w:val="00575D54"/>
    <w:rsid w:val="00576375"/>
    <w:rsid w:val="0057678D"/>
    <w:rsid w:val="00581198"/>
    <w:rsid w:val="00583301"/>
    <w:rsid w:val="00584AC6"/>
    <w:rsid w:val="00584B33"/>
    <w:rsid w:val="00584E65"/>
    <w:rsid w:val="005856CB"/>
    <w:rsid w:val="00585B30"/>
    <w:rsid w:val="0058640E"/>
    <w:rsid w:val="005872D0"/>
    <w:rsid w:val="00587828"/>
    <w:rsid w:val="005902EF"/>
    <w:rsid w:val="00590CE5"/>
    <w:rsid w:val="00590EB5"/>
    <w:rsid w:val="0059104B"/>
    <w:rsid w:val="00591BDE"/>
    <w:rsid w:val="005923DD"/>
    <w:rsid w:val="00592A78"/>
    <w:rsid w:val="00592A87"/>
    <w:rsid w:val="00593721"/>
    <w:rsid w:val="005938F0"/>
    <w:rsid w:val="00593F21"/>
    <w:rsid w:val="00594602"/>
    <w:rsid w:val="0059539E"/>
    <w:rsid w:val="00595AAB"/>
    <w:rsid w:val="00595D46"/>
    <w:rsid w:val="00596B7C"/>
    <w:rsid w:val="005A149F"/>
    <w:rsid w:val="005A150C"/>
    <w:rsid w:val="005A1D80"/>
    <w:rsid w:val="005A3332"/>
    <w:rsid w:val="005A348A"/>
    <w:rsid w:val="005A384D"/>
    <w:rsid w:val="005A41A6"/>
    <w:rsid w:val="005A4667"/>
    <w:rsid w:val="005A48EE"/>
    <w:rsid w:val="005A4EE8"/>
    <w:rsid w:val="005A65A8"/>
    <w:rsid w:val="005A67AA"/>
    <w:rsid w:val="005A68CB"/>
    <w:rsid w:val="005A6BB9"/>
    <w:rsid w:val="005A6E12"/>
    <w:rsid w:val="005B10EB"/>
    <w:rsid w:val="005B19F0"/>
    <w:rsid w:val="005B20E4"/>
    <w:rsid w:val="005B2B7E"/>
    <w:rsid w:val="005B33FE"/>
    <w:rsid w:val="005B425E"/>
    <w:rsid w:val="005B51E1"/>
    <w:rsid w:val="005B578E"/>
    <w:rsid w:val="005B589D"/>
    <w:rsid w:val="005B6E59"/>
    <w:rsid w:val="005B6EC9"/>
    <w:rsid w:val="005B7559"/>
    <w:rsid w:val="005B7A73"/>
    <w:rsid w:val="005C05B5"/>
    <w:rsid w:val="005C0F8F"/>
    <w:rsid w:val="005C1AA7"/>
    <w:rsid w:val="005C284B"/>
    <w:rsid w:val="005C3990"/>
    <w:rsid w:val="005C450A"/>
    <w:rsid w:val="005C4AFE"/>
    <w:rsid w:val="005C52BF"/>
    <w:rsid w:val="005C5461"/>
    <w:rsid w:val="005C5F44"/>
    <w:rsid w:val="005C6DCB"/>
    <w:rsid w:val="005C7411"/>
    <w:rsid w:val="005C7534"/>
    <w:rsid w:val="005C7918"/>
    <w:rsid w:val="005D01CC"/>
    <w:rsid w:val="005D1375"/>
    <w:rsid w:val="005D1382"/>
    <w:rsid w:val="005D2A92"/>
    <w:rsid w:val="005D2B7C"/>
    <w:rsid w:val="005D404B"/>
    <w:rsid w:val="005D427C"/>
    <w:rsid w:val="005D5CBD"/>
    <w:rsid w:val="005D6388"/>
    <w:rsid w:val="005D654A"/>
    <w:rsid w:val="005D6B1A"/>
    <w:rsid w:val="005D6BE7"/>
    <w:rsid w:val="005D77D1"/>
    <w:rsid w:val="005D79AC"/>
    <w:rsid w:val="005E03A8"/>
    <w:rsid w:val="005E07DA"/>
    <w:rsid w:val="005E1626"/>
    <w:rsid w:val="005E18E1"/>
    <w:rsid w:val="005E252F"/>
    <w:rsid w:val="005E26FC"/>
    <w:rsid w:val="005E270F"/>
    <w:rsid w:val="005E27F4"/>
    <w:rsid w:val="005E2A6D"/>
    <w:rsid w:val="005E2BA6"/>
    <w:rsid w:val="005E2DC5"/>
    <w:rsid w:val="005E3534"/>
    <w:rsid w:val="005E3943"/>
    <w:rsid w:val="005E3AB8"/>
    <w:rsid w:val="005E4507"/>
    <w:rsid w:val="005E4F3D"/>
    <w:rsid w:val="005E5324"/>
    <w:rsid w:val="005E54F1"/>
    <w:rsid w:val="005E583A"/>
    <w:rsid w:val="005E5F11"/>
    <w:rsid w:val="005E6989"/>
    <w:rsid w:val="005E6F3D"/>
    <w:rsid w:val="005E733B"/>
    <w:rsid w:val="005E757C"/>
    <w:rsid w:val="005F097F"/>
    <w:rsid w:val="005F157C"/>
    <w:rsid w:val="005F295B"/>
    <w:rsid w:val="005F2B9D"/>
    <w:rsid w:val="005F2ECE"/>
    <w:rsid w:val="005F3016"/>
    <w:rsid w:val="005F30A0"/>
    <w:rsid w:val="005F383B"/>
    <w:rsid w:val="005F3B8D"/>
    <w:rsid w:val="005F3CCD"/>
    <w:rsid w:val="005F47FB"/>
    <w:rsid w:val="005F4F42"/>
    <w:rsid w:val="005F50D6"/>
    <w:rsid w:val="005F5452"/>
    <w:rsid w:val="005F57E4"/>
    <w:rsid w:val="005F591E"/>
    <w:rsid w:val="005F62CB"/>
    <w:rsid w:val="005F6A36"/>
    <w:rsid w:val="005F7588"/>
    <w:rsid w:val="005F79FB"/>
    <w:rsid w:val="00600FC1"/>
    <w:rsid w:val="00601550"/>
    <w:rsid w:val="00602076"/>
    <w:rsid w:val="00602348"/>
    <w:rsid w:val="006028A0"/>
    <w:rsid w:val="006031D3"/>
    <w:rsid w:val="00603A11"/>
    <w:rsid w:val="00603EEA"/>
    <w:rsid w:val="00604603"/>
    <w:rsid w:val="006047E0"/>
    <w:rsid w:val="006050C4"/>
    <w:rsid w:val="00605301"/>
    <w:rsid w:val="006054BA"/>
    <w:rsid w:val="0060629E"/>
    <w:rsid w:val="006063A8"/>
    <w:rsid w:val="00606B15"/>
    <w:rsid w:val="00606E51"/>
    <w:rsid w:val="006070ED"/>
    <w:rsid w:val="006073A1"/>
    <w:rsid w:val="00607A4E"/>
    <w:rsid w:val="00607B2D"/>
    <w:rsid w:val="0061029F"/>
    <w:rsid w:val="00610D3C"/>
    <w:rsid w:val="006117FF"/>
    <w:rsid w:val="00611E82"/>
    <w:rsid w:val="006126BC"/>
    <w:rsid w:val="0061272D"/>
    <w:rsid w:val="006129F9"/>
    <w:rsid w:val="00612F79"/>
    <w:rsid w:val="00614650"/>
    <w:rsid w:val="00614729"/>
    <w:rsid w:val="00614E4E"/>
    <w:rsid w:val="0061568A"/>
    <w:rsid w:val="00615764"/>
    <w:rsid w:val="006172E0"/>
    <w:rsid w:val="00617FD9"/>
    <w:rsid w:val="00620155"/>
    <w:rsid w:val="00620949"/>
    <w:rsid w:val="0062137E"/>
    <w:rsid w:val="006218A1"/>
    <w:rsid w:val="006219B0"/>
    <w:rsid w:val="00621CB8"/>
    <w:rsid w:val="00622DF8"/>
    <w:rsid w:val="00622E84"/>
    <w:rsid w:val="00622F71"/>
    <w:rsid w:val="00623026"/>
    <w:rsid w:val="0062393A"/>
    <w:rsid w:val="00624192"/>
    <w:rsid w:val="006255E6"/>
    <w:rsid w:val="00626143"/>
    <w:rsid w:val="00626582"/>
    <w:rsid w:val="00626836"/>
    <w:rsid w:val="00630455"/>
    <w:rsid w:val="00630B34"/>
    <w:rsid w:val="00632345"/>
    <w:rsid w:val="006324A5"/>
    <w:rsid w:val="00632AE0"/>
    <w:rsid w:val="00633054"/>
    <w:rsid w:val="00633206"/>
    <w:rsid w:val="0063334C"/>
    <w:rsid w:val="0063379A"/>
    <w:rsid w:val="00634FF1"/>
    <w:rsid w:val="0063562B"/>
    <w:rsid w:val="00635C0D"/>
    <w:rsid w:val="00635C9F"/>
    <w:rsid w:val="00636268"/>
    <w:rsid w:val="0063631A"/>
    <w:rsid w:val="006368F7"/>
    <w:rsid w:val="00636E19"/>
    <w:rsid w:val="00637C0C"/>
    <w:rsid w:val="006406BD"/>
    <w:rsid w:val="006410CB"/>
    <w:rsid w:val="006410E1"/>
    <w:rsid w:val="00641873"/>
    <w:rsid w:val="00641D8A"/>
    <w:rsid w:val="006424F2"/>
    <w:rsid w:val="0064260A"/>
    <w:rsid w:val="00643054"/>
    <w:rsid w:val="00643A3E"/>
    <w:rsid w:val="00643D75"/>
    <w:rsid w:val="00644358"/>
    <w:rsid w:val="0064505F"/>
    <w:rsid w:val="006453E7"/>
    <w:rsid w:val="00645881"/>
    <w:rsid w:val="0064604C"/>
    <w:rsid w:val="006461D5"/>
    <w:rsid w:val="0064642C"/>
    <w:rsid w:val="00646BE3"/>
    <w:rsid w:val="0064756E"/>
    <w:rsid w:val="006478A1"/>
    <w:rsid w:val="006502CF"/>
    <w:rsid w:val="00650495"/>
    <w:rsid w:val="006510C2"/>
    <w:rsid w:val="006516E2"/>
    <w:rsid w:val="0065238B"/>
    <w:rsid w:val="00652998"/>
    <w:rsid w:val="00654263"/>
    <w:rsid w:val="00654E11"/>
    <w:rsid w:val="0065507E"/>
    <w:rsid w:val="006554F9"/>
    <w:rsid w:val="0065649A"/>
    <w:rsid w:val="00656788"/>
    <w:rsid w:val="006569F8"/>
    <w:rsid w:val="00656BAE"/>
    <w:rsid w:val="00656F60"/>
    <w:rsid w:val="00657270"/>
    <w:rsid w:val="00660AC9"/>
    <w:rsid w:val="00660EAC"/>
    <w:rsid w:val="00661627"/>
    <w:rsid w:val="006632B0"/>
    <w:rsid w:val="006640BE"/>
    <w:rsid w:val="006641E6"/>
    <w:rsid w:val="00664C53"/>
    <w:rsid w:val="00665183"/>
    <w:rsid w:val="00665ED3"/>
    <w:rsid w:val="00666617"/>
    <w:rsid w:val="006666DD"/>
    <w:rsid w:val="0066692F"/>
    <w:rsid w:val="00666A53"/>
    <w:rsid w:val="00666A8B"/>
    <w:rsid w:val="006705F0"/>
    <w:rsid w:val="00670732"/>
    <w:rsid w:val="00670B46"/>
    <w:rsid w:val="006715E7"/>
    <w:rsid w:val="00671D92"/>
    <w:rsid w:val="006724DE"/>
    <w:rsid w:val="006725CF"/>
    <w:rsid w:val="00672ADB"/>
    <w:rsid w:val="006732CA"/>
    <w:rsid w:val="006737D7"/>
    <w:rsid w:val="00673C6B"/>
    <w:rsid w:val="00676116"/>
    <w:rsid w:val="006762F4"/>
    <w:rsid w:val="006768AF"/>
    <w:rsid w:val="00676C78"/>
    <w:rsid w:val="0067735A"/>
    <w:rsid w:val="006776A4"/>
    <w:rsid w:val="006801E1"/>
    <w:rsid w:val="006811FE"/>
    <w:rsid w:val="00684C6D"/>
    <w:rsid w:val="00684E5A"/>
    <w:rsid w:val="00685187"/>
    <w:rsid w:val="0068521A"/>
    <w:rsid w:val="00685779"/>
    <w:rsid w:val="00685917"/>
    <w:rsid w:val="00686014"/>
    <w:rsid w:val="0069009F"/>
    <w:rsid w:val="006901C2"/>
    <w:rsid w:val="00690C93"/>
    <w:rsid w:val="00690E77"/>
    <w:rsid w:val="00691364"/>
    <w:rsid w:val="00691943"/>
    <w:rsid w:val="00691BA8"/>
    <w:rsid w:val="00691FD4"/>
    <w:rsid w:val="0069217C"/>
    <w:rsid w:val="0069291A"/>
    <w:rsid w:val="00692A62"/>
    <w:rsid w:val="00693E7F"/>
    <w:rsid w:val="00694C3D"/>
    <w:rsid w:val="006951C7"/>
    <w:rsid w:val="0069527C"/>
    <w:rsid w:val="00695371"/>
    <w:rsid w:val="00695874"/>
    <w:rsid w:val="00696F94"/>
    <w:rsid w:val="0069722F"/>
    <w:rsid w:val="0069760C"/>
    <w:rsid w:val="006A016F"/>
    <w:rsid w:val="006A0987"/>
    <w:rsid w:val="006A0BB3"/>
    <w:rsid w:val="006A133D"/>
    <w:rsid w:val="006A1F6D"/>
    <w:rsid w:val="006A23B8"/>
    <w:rsid w:val="006A29B1"/>
    <w:rsid w:val="006A2D54"/>
    <w:rsid w:val="006A2F6C"/>
    <w:rsid w:val="006A3002"/>
    <w:rsid w:val="006A3769"/>
    <w:rsid w:val="006A40D6"/>
    <w:rsid w:val="006A417C"/>
    <w:rsid w:val="006A48F6"/>
    <w:rsid w:val="006A5620"/>
    <w:rsid w:val="006A570C"/>
    <w:rsid w:val="006A5F0A"/>
    <w:rsid w:val="006A65F3"/>
    <w:rsid w:val="006A6B3D"/>
    <w:rsid w:val="006A6FA1"/>
    <w:rsid w:val="006A72B7"/>
    <w:rsid w:val="006A79E9"/>
    <w:rsid w:val="006B0F79"/>
    <w:rsid w:val="006B111F"/>
    <w:rsid w:val="006B1F12"/>
    <w:rsid w:val="006B2CAD"/>
    <w:rsid w:val="006B316C"/>
    <w:rsid w:val="006B37F5"/>
    <w:rsid w:val="006B38E9"/>
    <w:rsid w:val="006B40E5"/>
    <w:rsid w:val="006B474E"/>
    <w:rsid w:val="006B4C33"/>
    <w:rsid w:val="006B53B5"/>
    <w:rsid w:val="006B5AEF"/>
    <w:rsid w:val="006B6E4D"/>
    <w:rsid w:val="006B6E59"/>
    <w:rsid w:val="006B7ACB"/>
    <w:rsid w:val="006C1AF7"/>
    <w:rsid w:val="006C2A26"/>
    <w:rsid w:val="006C2A97"/>
    <w:rsid w:val="006C2BFE"/>
    <w:rsid w:val="006C2E78"/>
    <w:rsid w:val="006C386B"/>
    <w:rsid w:val="006C56F8"/>
    <w:rsid w:val="006C5762"/>
    <w:rsid w:val="006C5F0E"/>
    <w:rsid w:val="006C7987"/>
    <w:rsid w:val="006C7A7A"/>
    <w:rsid w:val="006D0AC5"/>
    <w:rsid w:val="006D0DBA"/>
    <w:rsid w:val="006D1D73"/>
    <w:rsid w:val="006D1ED8"/>
    <w:rsid w:val="006D2FE8"/>
    <w:rsid w:val="006D3247"/>
    <w:rsid w:val="006D380F"/>
    <w:rsid w:val="006D4B65"/>
    <w:rsid w:val="006D4BF8"/>
    <w:rsid w:val="006D4E17"/>
    <w:rsid w:val="006D4EF7"/>
    <w:rsid w:val="006D5405"/>
    <w:rsid w:val="006D5ABA"/>
    <w:rsid w:val="006D5AD8"/>
    <w:rsid w:val="006D609F"/>
    <w:rsid w:val="006D60F4"/>
    <w:rsid w:val="006D6177"/>
    <w:rsid w:val="006D6499"/>
    <w:rsid w:val="006E0561"/>
    <w:rsid w:val="006E0D03"/>
    <w:rsid w:val="006E0E08"/>
    <w:rsid w:val="006E1B3F"/>
    <w:rsid w:val="006E1BAD"/>
    <w:rsid w:val="006E2293"/>
    <w:rsid w:val="006E460F"/>
    <w:rsid w:val="006E4C82"/>
    <w:rsid w:val="006E4D41"/>
    <w:rsid w:val="006E51B8"/>
    <w:rsid w:val="006E573A"/>
    <w:rsid w:val="006E5C64"/>
    <w:rsid w:val="006E5E24"/>
    <w:rsid w:val="006E76FB"/>
    <w:rsid w:val="006F00E6"/>
    <w:rsid w:val="006F02D8"/>
    <w:rsid w:val="006F04DA"/>
    <w:rsid w:val="006F063C"/>
    <w:rsid w:val="006F1284"/>
    <w:rsid w:val="006F198E"/>
    <w:rsid w:val="006F1B3F"/>
    <w:rsid w:val="006F1C07"/>
    <w:rsid w:val="006F2A0A"/>
    <w:rsid w:val="006F2A75"/>
    <w:rsid w:val="006F315B"/>
    <w:rsid w:val="006F3719"/>
    <w:rsid w:val="006F4612"/>
    <w:rsid w:val="006F4636"/>
    <w:rsid w:val="006F59F0"/>
    <w:rsid w:val="006F5F11"/>
    <w:rsid w:val="006F6556"/>
    <w:rsid w:val="006F7F41"/>
    <w:rsid w:val="006F7FDA"/>
    <w:rsid w:val="00700432"/>
    <w:rsid w:val="00700B32"/>
    <w:rsid w:val="00700E34"/>
    <w:rsid w:val="00701311"/>
    <w:rsid w:val="007019FB"/>
    <w:rsid w:val="00702052"/>
    <w:rsid w:val="007028E3"/>
    <w:rsid w:val="00702B09"/>
    <w:rsid w:val="00703B4C"/>
    <w:rsid w:val="0070482B"/>
    <w:rsid w:val="007048DD"/>
    <w:rsid w:val="00705219"/>
    <w:rsid w:val="007065E9"/>
    <w:rsid w:val="00706DAC"/>
    <w:rsid w:val="00707530"/>
    <w:rsid w:val="00707799"/>
    <w:rsid w:val="0071026C"/>
    <w:rsid w:val="00710385"/>
    <w:rsid w:val="007110FF"/>
    <w:rsid w:val="00711468"/>
    <w:rsid w:val="00711FBD"/>
    <w:rsid w:val="00712422"/>
    <w:rsid w:val="0071284A"/>
    <w:rsid w:val="007131FC"/>
    <w:rsid w:val="007139F3"/>
    <w:rsid w:val="00713C50"/>
    <w:rsid w:val="00713D96"/>
    <w:rsid w:val="00714540"/>
    <w:rsid w:val="00714D76"/>
    <w:rsid w:val="00715424"/>
    <w:rsid w:val="007157C8"/>
    <w:rsid w:val="00715C6E"/>
    <w:rsid w:val="00716C7F"/>
    <w:rsid w:val="00717ED8"/>
    <w:rsid w:val="0072158E"/>
    <w:rsid w:val="0072162F"/>
    <w:rsid w:val="007219D2"/>
    <w:rsid w:val="00721B04"/>
    <w:rsid w:val="00721BB6"/>
    <w:rsid w:val="0072273E"/>
    <w:rsid w:val="0072336A"/>
    <w:rsid w:val="00723BEA"/>
    <w:rsid w:val="00723C87"/>
    <w:rsid w:val="007256A3"/>
    <w:rsid w:val="0072637D"/>
    <w:rsid w:val="007269BC"/>
    <w:rsid w:val="0072773C"/>
    <w:rsid w:val="007279A8"/>
    <w:rsid w:val="00727B5E"/>
    <w:rsid w:val="007307CD"/>
    <w:rsid w:val="00730B2A"/>
    <w:rsid w:val="00730B9F"/>
    <w:rsid w:val="0073122F"/>
    <w:rsid w:val="007316E4"/>
    <w:rsid w:val="00731EB1"/>
    <w:rsid w:val="00731FD9"/>
    <w:rsid w:val="007320AD"/>
    <w:rsid w:val="007320AF"/>
    <w:rsid w:val="007323FE"/>
    <w:rsid w:val="007328AD"/>
    <w:rsid w:val="0073294B"/>
    <w:rsid w:val="00733318"/>
    <w:rsid w:val="007354FB"/>
    <w:rsid w:val="00736111"/>
    <w:rsid w:val="0073636E"/>
    <w:rsid w:val="007363D3"/>
    <w:rsid w:val="00737112"/>
    <w:rsid w:val="007374B9"/>
    <w:rsid w:val="00737C70"/>
    <w:rsid w:val="00737E88"/>
    <w:rsid w:val="0074007E"/>
    <w:rsid w:val="00740D75"/>
    <w:rsid w:val="007416A6"/>
    <w:rsid w:val="00741843"/>
    <w:rsid w:val="00741D0D"/>
    <w:rsid w:val="0074395B"/>
    <w:rsid w:val="007439A9"/>
    <w:rsid w:val="00743D6D"/>
    <w:rsid w:val="0074466B"/>
    <w:rsid w:val="00744DB6"/>
    <w:rsid w:val="00744FCD"/>
    <w:rsid w:val="00745264"/>
    <w:rsid w:val="007452EE"/>
    <w:rsid w:val="00745C76"/>
    <w:rsid w:val="00746044"/>
    <w:rsid w:val="00746624"/>
    <w:rsid w:val="00746B30"/>
    <w:rsid w:val="00747A45"/>
    <w:rsid w:val="007512AB"/>
    <w:rsid w:val="00751FAF"/>
    <w:rsid w:val="00752C19"/>
    <w:rsid w:val="007535AC"/>
    <w:rsid w:val="00756303"/>
    <w:rsid w:val="00757040"/>
    <w:rsid w:val="007604F4"/>
    <w:rsid w:val="00762045"/>
    <w:rsid w:val="00762AA7"/>
    <w:rsid w:val="00763492"/>
    <w:rsid w:val="00763A48"/>
    <w:rsid w:val="0076411C"/>
    <w:rsid w:val="00764594"/>
    <w:rsid w:val="007645EF"/>
    <w:rsid w:val="007663BD"/>
    <w:rsid w:val="00767004"/>
    <w:rsid w:val="00767144"/>
    <w:rsid w:val="00767754"/>
    <w:rsid w:val="007677B5"/>
    <w:rsid w:val="007678D5"/>
    <w:rsid w:val="0077082D"/>
    <w:rsid w:val="00770E3F"/>
    <w:rsid w:val="0077150F"/>
    <w:rsid w:val="0077184B"/>
    <w:rsid w:val="007729AA"/>
    <w:rsid w:val="00773734"/>
    <w:rsid w:val="00773A05"/>
    <w:rsid w:val="00773C4C"/>
    <w:rsid w:val="0077461A"/>
    <w:rsid w:val="00775042"/>
    <w:rsid w:val="007750EB"/>
    <w:rsid w:val="00775736"/>
    <w:rsid w:val="00776F1E"/>
    <w:rsid w:val="00777A82"/>
    <w:rsid w:val="00777D74"/>
    <w:rsid w:val="007803FD"/>
    <w:rsid w:val="0078063B"/>
    <w:rsid w:val="0078087E"/>
    <w:rsid w:val="00780B9E"/>
    <w:rsid w:val="0078215D"/>
    <w:rsid w:val="00783C9F"/>
    <w:rsid w:val="0078437A"/>
    <w:rsid w:val="00784443"/>
    <w:rsid w:val="0078461B"/>
    <w:rsid w:val="007848CB"/>
    <w:rsid w:val="00785572"/>
    <w:rsid w:val="00786118"/>
    <w:rsid w:val="00786836"/>
    <w:rsid w:val="00786EC2"/>
    <w:rsid w:val="00786FB5"/>
    <w:rsid w:val="00787018"/>
    <w:rsid w:val="0078776E"/>
    <w:rsid w:val="00787B4D"/>
    <w:rsid w:val="007901A7"/>
    <w:rsid w:val="007902DE"/>
    <w:rsid w:val="00790392"/>
    <w:rsid w:val="00792FF2"/>
    <w:rsid w:val="007938C9"/>
    <w:rsid w:val="00793921"/>
    <w:rsid w:val="0079453D"/>
    <w:rsid w:val="00794846"/>
    <w:rsid w:val="00795152"/>
    <w:rsid w:val="00795B3B"/>
    <w:rsid w:val="007A14A3"/>
    <w:rsid w:val="007A15DE"/>
    <w:rsid w:val="007A16A3"/>
    <w:rsid w:val="007A31E0"/>
    <w:rsid w:val="007A4625"/>
    <w:rsid w:val="007A470D"/>
    <w:rsid w:val="007A490C"/>
    <w:rsid w:val="007A4AAA"/>
    <w:rsid w:val="007A5478"/>
    <w:rsid w:val="007A5977"/>
    <w:rsid w:val="007A68F9"/>
    <w:rsid w:val="007A7958"/>
    <w:rsid w:val="007B0512"/>
    <w:rsid w:val="007B07C8"/>
    <w:rsid w:val="007B081E"/>
    <w:rsid w:val="007B1D6C"/>
    <w:rsid w:val="007B3A47"/>
    <w:rsid w:val="007B44BD"/>
    <w:rsid w:val="007B4716"/>
    <w:rsid w:val="007B481D"/>
    <w:rsid w:val="007B5781"/>
    <w:rsid w:val="007B5900"/>
    <w:rsid w:val="007B63B3"/>
    <w:rsid w:val="007B6AAA"/>
    <w:rsid w:val="007B7780"/>
    <w:rsid w:val="007B77D3"/>
    <w:rsid w:val="007B7949"/>
    <w:rsid w:val="007B7AA1"/>
    <w:rsid w:val="007C11F0"/>
    <w:rsid w:val="007C13A2"/>
    <w:rsid w:val="007C16DE"/>
    <w:rsid w:val="007C1E65"/>
    <w:rsid w:val="007C2DC1"/>
    <w:rsid w:val="007C31B8"/>
    <w:rsid w:val="007C3FE1"/>
    <w:rsid w:val="007C40A4"/>
    <w:rsid w:val="007C4FFB"/>
    <w:rsid w:val="007C592A"/>
    <w:rsid w:val="007C5996"/>
    <w:rsid w:val="007C5CD2"/>
    <w:rsid w:val="007C5F20"/>
    <w:rsid w:val="007C7380"/>
    <w:rsid w:val="007D035C"/>
    <w:rsid w:val="007D0504"/>
    <w:rsid w:val="007D1595"/>
    <w:rsid w:val="007D1A2A"/>
    <w:rsid w:val="007D1E4A"/>
    <w:rsid w:val="007D1F6A"/>
    <w:rsid w:val="007D2348"/>
    <w:rsid w:val="007D312E"/>
    <w:rsid w:val="007D3E40"/>
    <w:rsid w:val="007D597C"/>
    <w:rsid w:val="007D5D49"/>
    <w:rsid w:val="007D6043"/>
    <w:rsid w:val="007D60DA"/>
    <w:rsid w:val="007D641C"/>
    <w:rsid w:val="007D698E"/>
    <w:rsid w:val="007D74BD"/>
    <w:rsid w:val="007D7C95"/>
    <w:rsid w:val="007E0143"/>
    <w:rsid w:val="007E014B"/>
    <w:rsid w:val="007E0233"/>
    <w:rsid w:val="007E1219"/>
    <w:rsid w:val="007E1254"/>
    <w:rsid w:val="007E1564"/>
    <w:rsid w:val="007E1A88"/>
    <w:rsid w:val="007E22AF"/>
    <w:rsid w:val="007E3759"/>
    <w:rsid w:val="007E37E6"/>
    <w:rsid w:val="007E4425"/>
    <w:rsid w:val="007E47CD"/>
    <w:rsid w:val="007E489D"/>
    <w:rsid w:val="007E64A6"/>
    <w:rsid w:val="007E678C"/>
    <w:rsid w:val="007E67B3"/>
    <w:rsid w:val="007E6914"/>
    <w:rsid w:val="007E72BF"/>
    <w:rsid w:val="007E7511"/>
    <w:rsid w:val="007E751B"/>
    <w:rsid w:val="007E79B6"/>
    <w:rsid w:val="007E7ACE"/>
    <w:rsid w:val="007E7D58"/>
    <w:rsid w:val="007F0DDB"/>
    <w:rsid w:val="007F10F4"/>
    <w:rsid w:val="007F2A3B"/>
    <w:rsid w:val="007F2C75"/>
    <w:rsid w:val="007F2D01"/>
    <w:rsid w:val="007F3207"/>
    <w:rsid w:val="007F34D8"/>
    <w:rsid w:val="007F3DF8"/>
    <w:rsid w:val="007F4E86"/>
    <w:rsid w:val="007F67A9"/>
    <w:rsid w:val="007F73AD"/>
    <w:rsid w:val="007F7C33"/>
    <w:rsid w:val="007F7FE1"/>
    <w:rsid w:val="0080047A"/>
    <w:rsid w:val="0080078E"/>
    <w:rsid w:val="00800A09"/>
    <w:rsid w:val="00800FBA"/>
    <w:rsid w:val="0080115B"/>
    <w:rsid w:val="00802195"/>
    <w:rsid w:val="00802595"/>
    <w:rsid w:val="00802CD0"/>
    <w:rsid w:val="00802ED6"/>
    <w:rsid w:val="0080385E"/>
    <w:rsid w:val="00804955"/>
    <w:rsid w:val="00804D33"/>
    <w:rsid w:val="00805792"/>
    <w:rsid w:val="00806501"/>
    <w:rsid w:val="00807386"/>
    <w:rsid w:val="00807516"/>
    <w:rsid w:val="00807C45"/>
    <w:rsid w:val="00810097"/>
    <w:rsid w:val="0081043A"/>
    <w:rsid w:val="00810C58"/>
    <w:rsid w:val="00810CBD"/>
    <w:rsid w:val="00811070"/>
    <w:rsid w:val="00811532"/>
    <w:rsid w:val="00811791"/>
    <w:rsid w:val="00811A1B"/>
    <w:rsid w:val="00812556"/>
    <w:rsid w:val="008133CF"/>
    <w:rsid w:val="008138E1"/>
    <w:rsid w:val="00813BEE"/>
    <w:rsid w:val="00813F4B"/>
    <w:rsid w:val="008145B3"/>
    <w:rsid w:val="0081489F"/>
    <w:rsid w:val="00814BAE"/>
    <w:rsid w:val="00815724"/>
    <w:rsid w:val="008161E1"/>
    <w:rsid w:val="00817418"/>
    <w:rsid w:val="008174BE"/>
    <w:rsid w:val="008201B1"/>
    <w:rsid w:val="00820669"/>
    <w:rsid w:val="0082085D"/>
    <w:rsid w:val="00820A75"/>
    <w:rsid w:val="00820B99"/>
    <w:rsid w:val="00821CCC"/>
    <w:rsid w:val="00822FE7"/>
    <w:rsid w:val="00823F92"/>
    <w:rsid w:val="0082489D"/>
    <w:rsid w:val="00824ED6"/>
    <w:rsid w:val="00825073"/>
    <w:rsid w:val="0082567F"/>
    <w:rsid w:val="008274B9"/>
    <w:rsid w:val="008279E3"/>
    <w:rsid w:val="00830073"/>
    <w:rsid w:val="008311A2"/>
    <w:rsid w:val="008315EC"/>
    <w:rsid w:val="00831ED6"/>
    <w:rsid w:val="00832772"/>
    <w:rsid w:val="00833DE8"/>
    <w:rsid w:val="008341CE"/>
    <w:rsid w:val="00834313"/>
    <w:rsid w:val="00835971"/>
    <w:rsid w:val="00836892"/>
    <w:rsid w:val="00837118"/>
    <w:rsid w:val="0083735A"/>
    <w:rsid w:val="00837D3D"/>
    <w:rsid w:val="00837EE0"/>
    <w:rsid w:val="00840634"/>
    <w:rsid w:val="00840BF3"/>
    <w:rsid w:val="008420AB"/>
    <w:rsid w:val="00843764"/>
    <w:rsid w:val="008450D1"/>
    <w:rsid w:val="00845223"/>
    <w:rsid w:val="008454DF"/>
    <w:rsid w:val="00845F0A"/>
    <w:rsid w:val="00845F4C"/>
    <w:rsid w:val="00846084"/>
    <w:rsid w:val="00850F58"/>
    <w:rsid w:val="00851EC6"/>
    <w:rsid w:val="00852AF8"/>
    <w:rsid w:val="00852D0D"/>
    <w:rsid w:val="00852F42"/>
    <w:rsid w:val="00853A7A"/>
    <w:rsid w:val="00853CD5"/>
    <w:rsid w:val="008541A9"/>
    <w:rsid w:val="0085498A"/>
    <w:rsid w:val="008557A9"/>
    <w:rsid w:val="00855C27"/>
    <w:rsid w:val="00857172"/>
    <w:rsid w:val="0085754A"/>
    <w:rsid w:val="00857801"/>
    <w:rsid w:val="0085799E"/>
    <w:rsid w:val="00857CEF"/>
    <w:rsid w:val="00860F32"/>
    <w:rsid w:val="008612EA"/>
    <w:rsid w:val="008616FD"/>
    <w:rsid w:val="008628CD"/>
    <w:rsid w:val="00862FA8"/>
    <w:rsid w:val="00863568"/>
    <w:rsid w:val="0086403D"/>
    <w:rsid w:val="0086506D"/>
    <w:rsid w:val="00865BCC"/>
    <w:rsid w:val="00865BE1"/>
    <w:rsid w:val="00865F9C"/>
    <w:rsid w:val="00866651"/>
    <w:rsid w:val="00866F93"/>
    <w:rsid w:val="008672DF"/>
    <w:rsid w:val="008676C5"/>
    <w:rsid w:val="00867E35"/>
    <w:rsid w:val="00867FEE"/>
    <w:rsid w:val="00871249"/>
    <w:rsid w:val="00871366"/>
    <w:rsid w:val="00871881"/>
    <w:rsid w:val="00872A30"/>
    <w:rsid w:val="00873B41"/>
    <w:rsid w:val="00874539"/>
    <w:rsid w:val="008745A3"/>
    <w:rsid w:val="008745FB"/>
    <w:rsid w:val="008749D1"/>
    <w:rsid w:val="00875B6A"/>
    <w:rsid w:val="00875E90"/>
    <w:rsid w:val="0087616A"/>
    <w:rsid w:val="0087643F"/>
    <w:rsid w:val="0087648C"/>
    <w:rsid w:val="00876C02"/>
    <w:rsid w:val="00877A8D"/>
    <w:rsid w:val="0088012B"/>
    <w:rsid w:val="0088198A"/>
    <w:rsid w:val="00882B93"/>
    <w:rsid w:val="00882F8E"/>
    <w:rsid w:val="008844AE"/>
    <w:rsid w:val="00884986"/>
    <w:rsid w:val="008853C5"/>
    <w:rsid w:val="008855A1"/>
    <w:rsid w:val="008863B4"/>
    <w:rsid w:val="0088776C"/>
    <w:rsid w:val="00887A0E"/>
    <w:rsid w:val="00890E32"/>
    <w:rsid w:val="0089167E"/>
    <w:rsid w:val="0089227E"/>
    <w:rsid w:val="00892A68"/>
    <w:rsid w:val="00894231"/>
    <w:rsid w:val="0089464C"/>
    <w:rsid w:val="00895D93"/>
    <w:rsid w:val="00897317"/>
    <w:rsid w:val="0089751A"/>
    <w:rsid w:val="00897529"/>
    <w:rsid w:val="0089767E"/>
    <w:rsid w:val="008977CB"/>
    <w:rsid w:val="00897989"/>
    <w:rsid w:val="00897F76"/>
    <w:rsid w:val="008A014A"/>
    <w:rsid w:val="008A05D0"/>
    <w:rsid w:val="008A0E42"/>
    <w:rsid w:val="008A1B64"/>
    <w:rsid w:val="008A21D0"/>
    <w:rsid w:val="008A28DB"/>
    <w:rsid w:val="008A32B6"/>
    <w:rsid w:val="008A3851"/>
    <w:rsid w:val="008A4486"/>
    <w:rsid w:val="008A5ABF"/>
    <w:rsid w:val="008A5D47"/>
    <w:rsid w:val="008A64AC"/>
    <w:rsid w:val="008A6743"/>
    <w:rsid w:val="008A70A4"/>
    <w:rsid w:val="008A73EF"/>
    <w:rsid w:val="008A78EE"/>
    <w:rsid w:val="008B07F7"/>
    <w:rsid w:val="008B183A"/>
    <w:rsid w:val="008B24A4"/>
    <w:rsid w:val="008B3DB2"/>
    <w:rsid w:val="008B3E97"/>
    <w:rsid w:val="008B5000"/>
    <w:rsid w:val="008B5B03"/>
    <w:rsid w:val="008B67AD"/>
    <w:rsid w:val="008B6CBF"/>
    <w:rsid w:val="008C102C"/>
    <w:rsid w:val="008C1052"/>
    <w:rsid w:val="008C186D"/>
    <w:rsid w:val="008C1C33"/>
    <w:rsid w:val="008C1DB0"/>
    <w:rsid w:val="008C211F"/>
    <w:rsid w:val="008C236B"/>
    <w:rsid w:val="008C2FA5"/>
    <w:rsid w:val="008C39E0"/>
    <w:rsid w:val="008C3F34"/>
    <w:rsid w:val="008C5200"/>
    <w:rsid w:val="008C55E1"/>
    <w:rsid w:val="008C60B4"/>
    <w:rsid w:val="008C60F0"/>
    <w:rsid w:val="008C6296"/>
    <w:rsid w:val="008C64B7"/>
    <w:rsid w:val="008C78F2"/>
    <w:rsid w:val="008C7CE5"/>
    <w:rsid w:val="008D0551"/>
    <w:rsid w:val="008D0607"/>
    <w:rsid w:val="008D0883"/>
    <w:rsid w:val="008D1CC8"/>
    <w:rsid w:val="008D1DB8"/>
    <w:rsid w:val="008D1ED4"/>
    <w:rsid w:val="008D460E"/>
    <w:rsid w:val="008D4665"/>
    <w:rsid w:val="008D572E"/>
    <w:rsid w:val="008D750A"/>
    <w:rsid w:val="008D7DFE"/>
    <w:rsid w:val="008E1B65"/>
    <w:rsid w:val="008E207D"/>
    <w:rsid w:val="008E3078"/>
    <w:rsid w:val="008E431A"/>
    <w:rsid w:val="008E49DF"/>
    <w:rsid w:val="008E7880"/>
    <w:rsid w:val="008F0075"/>
    <w:rsid w:val="008F1325"/>
    <w:rsid w:val="008F2756"/>
    <w:rsid w:val="008F36AB"/>
    <w:rsid w:val="008F36CE"/>
    <w:rsid w:val="008F3ABF"/>
    <w:rsid w:val="008F489D"/>
    <w:rsid w:val="008F4BD5"/>
    <w:rsid w:val="008F6EE6"/>
    <w:rsid w:val="008F7B2E"/>
    <w:rsid w:val="0090005C"/>
    <w:rsid w:val="00901DD6"/>
    <w:rsid w:val="0090203E"/>
    <w:rsid w:val="0090214B"/>
    <w:rsid w:val="009025F0"/>
    <w:rsid w:val="009038FC"/>
    <w:rsid w:val="0090392E"/>
    <w:rsid w:val="00904DBB"/>
    <w:rsid w:val="00904FE0"/>
    <w:rsid w:val="0090517D"/>
    <w:rsid w:val="00906B61"/>
    <w:rsid w:val="00907097"/>
    <w:rsid w:val="00907E35"/>
    <w:rsid w:val="00910110"/>
    <w:rsid w:val="00910250"/>
    <w:rsid w:val="00910A5D"/>
    <w:rsid w:val="009119BF"/>
    <w:rsid w:val="00912604"/>
    <w:rsid w:val="00913ABF"/>
    <w:rsid w:val="00914988"/>
    <w:rsid w:val="00914A52"/>
    <w:rsid w:val="00915DDA"/>
    <w:rsid w:val="00916A03"/>
    <w:rsid w:val="00916F1B"/>
    <w:rsid w:val="009175C0"/>
    <w:rsid w:val="0091780E"/>
    <w:rsid w:val="00920928"/>
    <w:rsid w:val="00920C53"/>
    <w:rsid w:val="00920FCC"/>
    <w:rsid w:val="009214D8"/>
    <w:rsid w:val="00921CB0"/>
    <w:rsid w:val="00922A96"/>
    <w:rsid w:val="00923C12"/>
    <w:rsid w:val="00923E66"/>
    <w:rsid w:val="0092474C"/>
    <w:rsid w:val="00924A7E"/>
    <w:rsid w:val="00925318"/>
    <w:rsid w:val="009257C8"/>
    <w:rsid w:val="00926073"/>
    <w:rsid w:val="009264AA"/>
    <w:rsid w:val="009264E5"/>
    <w:rsid w:val="00926A02"/>
    <w:rsid w:val="00926DF5"/>
    <w:rsid w:val="00926F21"/>
    <w:rsid w:val="00927B4A"/>
    <w:rsid w:val="009304E5"/>
    <w:rsid w:val="00930ECC"/>
    <w:rsid w:val="00931059"/>
    <w:rsid w:val="00932174"/>
    <w:rsid w:val="009321E3"/>
    <w:rsid w:val="00932344"/>
    <w:rsid w:val="00932AB5"/>
    <w:rsid w:val="00932B43"/>
    <w:rsid w:val="00933456"/>
    <w:rsid w:val="0093423F"/>
    <w:rsid w:val="00934ADE"/>
    <w:rsid w:val="0093687F"/>
    <w:rsid w:val="0093722E"/>
    <w:rsid w:val="00937250"/>
    <w:rsid w:val="00937B0D"/>
    <w:rsid w:val="009404B8"/>
    <w:rsid w:val="00940C9A"/>
    <w:rsid w:val="0094123E"/>
    <w:rsid w:val="0094270D"/>
    <w:rsid w:val="009433BB"/>
    <w:rsid w:val="009449E7"/>
    <w:rsid w:val="00945450"/>
    <w:rsid w:val="009457B2"/>
    <w:rsid w:val="00945E12"/>
    <w:rsid w:val="009463FF"/>
    <w:rsid w:val="00946BEB"/>
    <w:rsid w:val="00946D16"/>
    <w:rsid w:val="00946FC8"/>
    <w:rsid w:val="00947437"/>
    <w:rsid w:val="00947E23"/>
    <w:rsid w:val="00947FFE"/>
    <w:rsid w:val="00951175"/>
    <w:rsid w:val="00951214"/>
    <w:rsid w:val="00953241"/>
    <w:rsid w:val="0095386E"/>
    <w:rsid w:val="00953974"/>
    <w:rsid w:val="00953A98"/>
    <w:rsid w:val="00953B39"/>
    <w:rsid w:val="00953B9C"/>
    <w:rsid w:val="009548C2"/>
    <w:rsid w:val="0095497B"/>
    <w:rsid w:val="00955164"/>
    <w:rsid w:val="00955189"/>
    <w:rsid w:val="009551D7"/>
    <w:rsid w:val="00955F6C"/>
    <w:rsid w:val="00956593"/>
    <w:rsid w:val="0095662C"/>
    <w:rsid w:val="00956813"/>
    <w:rsid w:val="009603D9"/>
    <w:rsid w:val="009607BD"/>
    <w:rsid w:val="009610D1"/>
    <w:rsid w:val="00961255"/>
    <w:rsid w:val="0096163B"/>
    <w:rsid w:val="00961C2B"/>
    <w:rsid w:val="00961FFB"/>
    <w:rsid w:val="00963176"/>
    <w:rsid w:val="009635D8"/>
    <w:rsid w:val="009639B5"/>
    <w:rsid w:val="009641AF"/>
    <w:rsid w:val="00965066"/>
    <w:rsid w:val="00965516"/>
    <w:rsid w:val="00966A36"/>
    <w:rsid w:val="0096761E"/>
    <w:rsid w:val="00967647"/>
    <w:rsid w:val="009677AF"/>
    <w:rsid w:val="00967D5C"/>
    <w:rsid w:val="009706FF"/>
    <w:rsid w:val="009714CD"/>
    <w:rsid w:val="00971754"/>
    <w:rsid w:val="00971E27"/>
    <w:rsid w:val="0097264B"/>
    <w:rsid w:val="0097269C"/>
    <w:rsid w:val="0097321F"/>
    <w:rsid w:val="0097358F"/>
    <w:rsid w:val="00973D6A"/>
    <w:rsid w:val="009742E2"/>
    <w:rsid w:val="00975272"/>
    <w:rsid w:val="00975425"/>
    <w:rsid w:val="009754F2"/>
    <w:rsid w:val="00975639"/>
    <w:rsid w:val="009761FE"/>
    <w:rsid w:val="00976B98"/>
    <w:rsid w:val="00976DA0"/>
    <w:rsid w:val="00976F4B"/>
    <w:rsid w:val="0097700D"/>
    <w:rsid w:val="00977123"/>
    <w:rsid w:val="00977BEA"/>
    <w:rsid w:val="0098059C"/>
    <w:rsid w:val="009806AF"/>
    <w:rsid w:val="00980912"/>
    <w:rsid w:val="0098122A"/>
    <w:rsid w:val="009819D2"/>
    <w:rsid w:val="00981A5D"/>
    <w:rsid w:val="00981B76"/>
    <w:rsid w:val="00982293"/>
    <w:rsid w:val="009827BC"/>
    <w:rsid w:val="00982B3C"/>
    <w:rsid w:val="00982C8C"/>
    <w:rsid w:val="009836FF"/>
    <w:rsid w:val="00984251"/>
    <w:rsid w:val="00984A1D"/>
    <w:rsid w:val="00984B89"/>
    <w:rsid w:val="00986223"/>
    <w:rsid w:val="009869AC"/>
    <w:rsid w:val="009869FA"/>
    <w:rsid w:val="00986B98"/>
    <w:rsid w:val="00987290"/>
    <w:rsid w:val="00987E9F"/>
    <w:rsid w:val="00987F46"/>
    <w:rsid w:val="009906D2"/>
    <w:rsid w:val="00992589"/>
    <w:rsid w:val="00992652"/>
    <w:rsid w:val="00992686"/>
    <w:rsid w:val="00993E6A"/>
    <w:rsid w:val="00994B20"/>
    <w:rsid w:val="00994DDA"/>
    <w:rsid w:val="00995604"/>
    <w:rsid w:val="00995B8D"/>
    <w:rsid w:val="00996BB5"/>
    <w:rsid w:val="00996FF4"/>
    <w:rsid w:val="00997741"/>
    <w:rsid w:val="009978F6"/>
    <w:rsid w:val="00997AA9"/>
    <w:rsid w:val="009A0354"/>
    <w:rsid w:val="009A0426"/>
    <w:rsid w:val="009A1897"/>
    <w:rsid w:val="009A3170"/>
    <w:rsid w:val="009A3BA7"/>
    <w:rsid w:val="009A4670"/>
    <w:rsid w:val="009A4A6C"/>
    <w:rsid w:val="009A4B94"/>
    <w:rsid w:val="009A5277"/>
    <w:rsid w:val="009A5C4D"/>
    <w:rsid w:val="009A5F1F"/>
    <w:rsid w:val="009A6AD8"/>
    <w:rsid w:val="009A70BE"/>
    <w:rsid w:val="009B0852"/>
    <w:rsid w:val="009B241B"/>
    <w:rsid w:val="009B26B0"/>
    <w:rsid w:val="009B2886"/>
    <w:rsid w:val="009B2C58"/>
    <w:rsid w:val="009B2DEE"/>
    <w:rsid w:val="009B3437"/>
    <w:rsid w:val="009B34B0"/>
    <w:rsid w:val="009B36E6"/>
    <w:rsid w:val="009B39B9"/>
    <w:rsid w:val="009B3CF3"/>
    <w:rsid w:val="009B4492"/>
    <w:rsid w:val="009B476B"/>
    <w:rsid w:val="009B5341"/>
    <w:rsid w:val="009B5378"/>
    <w:rsid w:val="009B5481"/>
    <w:rsid w:val="009B5FE1"/>
    <w:rsid w:val="009B6F17"/>
    <w:rsid w:val="009B7417"/>
    <w:rsid w:val="009B7869"/>
    <w:rsid w:val="009B7DB5"/>
    <w:rsid w:val="009C04DB"/>
    <w:rsid w:val="009C08FE"/>
    <w:rsid w:val="009C1873"/>
    <w:rsid w:val="009C2C32"/>
    <w:rsid w:val="009C3145"/>
    <w:rsid w:val="009C3904"/>
    <w:rsid w:val="009C3E75"/>
    <w:rsid w:val="009C3F37"/>
    <w:rsid w:val="009C424C"/>
    <w:rsid w:val="009C52E2"/>
    <w:rsid w:val="009C536E"/>
    <w:rsid w:val="009C6689"/>
    <w:rsid w:val="009C6A97"/>
    <w:rsid w:val="009C6F8E"/>
    <w:rsid w:val="009C7578"/>
    <w:rsid w:val="009C7D67"/>
    <w:rsid w:val="009D1EBE"/>
    <w:rsid w:val="009D26B2"/>
    <w:rsid w:val="009D3029"/>
    <w:rsid w:val="009D381B"/>
    <w:rsid w:val="009D3A58"/>
    <w:rsid w:val="009D4302"/>
    <w:rsid w:val="009D47D1"/>
    <w:rsid w:val="009D573A"/>
    <w:rsid w:val="009D626F"/>
    <w:rsid w:val="009D6A08"/>
    <w:rsid w:val="009D6C92"/>
    <w:rsid w:val="009E05C0"/>
    <w:rsid w:val="009E08D4"/>
    <w:rsid w:val="009E1068"/>
    <w:rsid w:val="009E13FA"/>
    <w:rsid w:val="009E14C2"/>
    <w:rsid w:val="009E1A84"/>
    <w:rsid w:val="009E1C78"/>
    <w:rsid w:val="009E2787"/>
    <w:rsid w:val="009E298D"/>
    <w:rsid w:val="009E2B01"/>
    <w:rsid w:val="009E3845"/>
    <w:rsid w:val="009E38F8"/>
    <w:rsid w:val="009E3CA5"/>
    <w:rsid w:val="009E5472"/>
    <w:rsid w:val="009E5D38"/>
    <w:rsid w:val="009E5DDA"/>
    <w:rsid w:val="009E6468"/>
    <w:rsid w:val="009E7875"/>
    <w:rsid w:val="009F0361"/>
    <w:rsid w:val="009F0476"/>
    <w:rsid w:val="009F0AA5"/>
    <w:rsid w:val="009F0CAC"/>
    <w:rsid w:val="009F126F"/>
    <w:rsid w:val="009F1369"/>
    <w:rsid w:val="009F1A73"/>
    <w:rsid w:val="009F213E"/>
    <w:rsid w:val="009F22D1"/>
    <w:rsid w:val="009F242E"/>
    <w:rsid w:val="009F2969"/>
    <w:rsid w:val="009F2EE4"/>
    <w:rsid w:val="009F3A3C"/>
    <w:rsid w:val="009F3F23"/>
    <w:rsid w:val="009F56C2"/>
    <w:rsid w:val="009F64F3"/>
    <w:rsid w:val="009F6B16"/>
    <w:rsid w:val="00A00D75"/>
    <w:rsid w:val="00A01288"/>
    <w:rsid w:val="00A0177F"/>
    <w:rsid w:val="00A023E7"/>
    <w:rsid w:val="00A02607"/>
    <w:rsid w:val="00A03CF3"/>
    <w:rsid w:val="00A03DC6"/>
    <w:rsid w:val="00A059AD"/>
    <w:rsid w:val="00A05DB9"/>
    <w:rsid w:val="00A0613D"/>
    <w:rsid w:val="00A06144"/>
    <w:rsid w:val="00A06BE2"/>
    <w:rsid w:val="00A07E2C"/>
    <w:rsid w:val="00A10B57"/>
    <w:rsid w:val="00A10CBC"/>
    <w:rsid w:val="00A11EA6"/>
    <w:rsid w:val="00A128AA"/>
    <w:rsid w:val="00A12B05"/>
    <w:rsid w:val="00A1302E"/>
    <w:rsid w:val="00A13FB3"/>
    <w:rsid w:val="00A15596"/>
    <w:rsid w:val="00A16656"/>
    <w:rsid w:val="00A21307"/>
    <w:rsid w:val="00A223A6"/>
    <w:rsid w:val="00A24A37"/>
    <w:rsid w:val="00A25006"/>
    <w:rsid w:val="00A2509B"/>
    <w:rsid w:val="00A25FAE"/>
    <w:rsid w:val="00A26361"/>
    <w:rsid w:val="00A26A66"/>
    <w:rsid w:val="00A2748D"/>
    <w:rsid w:val="00A27A22"/>
    <w:rsid w:val="00A3099B"/>
    <w:rsid w:val="00A309AB"/>
    <w:rsid w:val="00A3125F"/>
    <w:rsid w:val="00A32449"/>
    <w:rsid w:val="00A32C5F"/>
    <w:rsid w:val="00A345CF"/>
    <w:rsid w:val="00A34CFF"/>
    <w:rsid w:val="00A360E9"/>
    <w:rsid w:val="00A362E0"/>
    <w:rsid w:val="00A36633"/>
    <w:rsid w:val="00A3698B"/>
    <w:rsid w:val="00A36E0F"/>
    <w:rsid w:val="00A37095"/>
    <w:rsid w:val="00A37393"/>
    <w:rsid w:val="00A37991"/>
    <w:rsid w:val="00A37CC5"/>
    <w:rsid w:val="00A4055F"/>
    <w:rsid w:val="00A4083B"/>
    <w:rsid w:val="00A413C1"/>
    <w:rsid w:val="00A4191B"/>
    <w:rsid w:val="00A41BAB"/>
    <w:rsid w:val="00A42074"/>
    <w:rsid w:val="00A421B0"/>
    <w:rsid w:val="00A429AD"/>
    <w:rsid w:val="00A42C4B"/>
    <w:rsid w:val="00A431A1"/>
    <w:rsid w:val="00A45F76"/>
    <w:rsid w:val="00A46AD5"/>
    <w:rsid w:val="00A47F10"/>
    <w:rsid w:val="00A50AEB"/>
    <w:rsid w:val="00A50FC9"/>
    <w:rsid w:val="00A5127F"/>
    <w:rsid w:val="00A514CD"/>
    <w:rsid w:val="00A51F1B"/>
    <w:rsid w:val="00A52548"/>
    <w:rsid w:val="00A52671"/>
    <w:rsid w:val="00A535C9"/>
    <w:rsid w:val="00A5366D"/>
    <w:rsid w:val="00A53909"/>
    <w:rsid w:val="00A53B32"/>
    <w:rsid w:val="00A53C16"/>
    <w:rsid w:val="00A54503"/>
    <w:rsid w:val="00A5546E"/>
    <w:rsid w:val="00A5612E"/>
    <w:rsid w:val="00A5642A"/>
    <w:rsid w:val="00A5649F"/>
    <w:rsid w:val="00A57DFC"/>
    <w:rsid w:val="00A60386"/>
    <w:rsid w:val="00A60567"/>
    <w:rsid w:val="00A613BA"/>
    <w:rsid w:val="00A62705"/>
    <w:rsid w:val="00A62707"/>
    <w:rsid w:val="00A62E21"/>
    <w:rsid w:val="00A65063"/>
    <w:rsid w:val="00A654D7"/>
    <w:rsid w:val="00A669DC"/>
    <w:rsid w:val="00A66D0C"/>
    <w:rsid w:val="00A674B7"/>
    <w:rsid w:val="00A67EAE"/>
    <w:rsid w:val="00A67F87"/>
    <w:rsid w:val="00A70756"/>
    <w:rsid w:val="00A70CF5"/>
    <w:rsid w:val="00A7117C"/>
    <w:rsid w:val="00A72D9C"/>
    <w:rsid w:val="00A73294"/>
    <w:rsid w:val="00A7451F"/>
    <w:rsid w:val="00A74656"/>
    <w:rsid w:val="00A749D5"/>
    <w:rsid w:val="00A749F8"/>
    <w:rsid w:val="00A74F88"/>
    <w:rsid w:val="00A75596"/>
    <w:rsid w:val="00A75926"/>
    <w:rsid w:val="00A75EFC"/>
    <w:rsid w:val="00A77216"/>
    <w:rsid w:val="00A77F21"/>
    <w:rsid w:val="00A8048E"/>
    <w:rsid w:val="00A80BE5"/>
    <w:rsid w:val="00A80D50"/>
    <w:rsid w:val="00A81543"/>
    <w:rsid w:val="00A815AE"/>
    <w:rsid w:val="00A819A3"/>
    <w:rsid w:val="00A8206A"/>
    <w:rsid w:val="00A82FA5"/>
    <w:rsid w:val="00A838F0"/>
    <w:rsid w:val="00A851CB"/>
    <w:rsid w:val="00A8579D"/>
    <w:rsid w:val="00A85FD8"/>
    <w:rsid w:val="00A8666F"/>
    <w:rsid w:val="00A8669E"/>
    <w:rsid w:val="00A874A7"/>
    <w:rsid w:val="00A874AE"/>
    <w:rsid w:val="00A8750C"/>
    <w:rsid w:val="00A90770"/>
    <w:rsid w:val="00A90AE7"/>
    <w:rsid w:val="00A90F15"/>
    <w:rsid w:val="00A9107A"/>
    <w:rsid w:val="00A91750"/>
    <w:rsid w:val="00A91A5F"/>
    <w:rsid w:val="00A92217"/>
    <w:rsid w:val="00A92D89"/>
    <w:rsid w:val="00A93961"/>
    <w:rsid w:val="00A93C0A"/>
    <w:rsid w:val="00A93E1C"/>
    <w:rsid w:val="00A93EB8"/>
    <w:rsid w:val="00A93F63"/>
    <w:rsid w:val="00A94661"/>
    <w:rsid w:val="00A94816"/>
    <w:rsid w:val="00A95ABE"/>
    <w:rsid w:val="00A95C0E"/>
    <w:rsid w:val="00A96835"/>
    <w:rsid w:val="00A9730E"/>
    <w:rsid w:val="00A97719"/>
    <w:rsid w:val="00A9776E"/>
    <w:rsid w:val="00A97A6C"/>
    <w:rsid w:val="00A97C65"/>
    <w:rsid w:val="00A97DC8"/>
    <w:rsid w:val="00AA02DA"/>
    <w:rsid w:val="00AA0E9A"/>
    <w:rsid w:val="00AA1218"/>
    <w:rsid w:val="00AA2755"/>
    <w:rsid w:val="00AA2AFD"/>
    <w:rsid w:val="00AA2C50"/>
    <w:rsid w:val="00AA2CAD"/>
    <w:rsid w:val="00AA3DF3"/>
    <w:rsid w:val="00AA4122"/>
    <w:rsid w:val="00AA440B"/>
    <w:rsid w:val="00AA4E7B"/>
    <w:rsid w:val="00AA5F71"/>
    <w:rsid w:val="00AA5FF9"/>
    <w:rsid w:val="00AA649D"/>
    <w:rsid w:val="00AA6CD8"/>
    <w:rsid w:val="00AA6DC1"/>
    <w:rsid w:val="00AA6F3C"/>
    <w:rsid w:val="00AB07D3"/>
    <w:rsid w:val="00AB1DD8"/>
    <w:rsid w:val="00AB1FBE"/>
    <w:rsid w:val="00AB2463"/>
    <w:rsid w:val="00AB2AE8"/>
    <w:rsid w:val="00AB2BE7"/>
    <w:rsid w:val="00AB4767"/>
    <w:rsid w:val="00AB488E"/>
    <w:rsid w:val="00AB5839"/>
    <w:rsid w:val="00AB5D3B"/>
    <w:rsid w:val="00AB662B"/>
    <w:rsid w:val="00AB7462"/>
    <w:rsid w:val="00AC0542"/>
    <w:rsid w:val="00AC10DB"/>
    <w:rsid w:val="00AC15D8"/>
    <w:rsid w:val="00AC2270"/>
    <w:rsid w:val="00AC253D"/>
    <w:rsid w:val="00AC2869"/>
    <w:rsid w:val="00AC2CB2"/>
    <w:rsid w:val="00AC2DD7"/>
    <w:rsid w:val="00AC2F11"/>
    <w:rsid w:val="00AC34CD"/>
    <w:rsid w:val="00AC3B02"/>
    <w:rsid w:val="00AC40F0"/>
    <w:rsid w:val="00AC5BE6"/>
    <w:rsid w:val="00AC62E5"/>
    <w:rsid w:val="00AC632E"/>
    <w:rsid w:val="00AC65D0"/>
    <w:rsid w:val="00AC6E65"/>
    <w:rsid w:val="00AD0A3E"/>
    <w:rsid w:val="00AD13A6"/>
    <w:rsid w:val="00AD1CA2"/>
    <w:rsid w:val="00AD1D5C"/>
    <w:rsid w:val="00AD2755"/>
    <w:rsid w:val="00AD2AC6"/>
    <w:rsid w:val="00AD2B06"/>
    <w:rsid w:val="00AD2C13"/>
    <w:rsid w:val="00AD3D55"/>
    <w:rsid w:val="00AD41D0"/>
    <w:rsid w:val="00AD42A6"/>
    <w:rsid w:val="00AD4ACA"/>
    <w:rsid w:val="00AD5614"/>
    <w:rsid w:val="00AD60EE"/>
    <w:rsid w:val="00AD6145"/>
    <w:rsid w:val="00AD6949"/>
    <w:rsid w:val="00AD6C86"/>
    <w:rsid w:val="00AE0547"/>
    <w:rsid w:val="00AE095B"/>
    <w:rsid w:val="00AE0C67"/>
    <w:rsid w:val="00AE1EF6"/>
    <w:rsid w:val="00AE207B"/>
    <w:rsid w:val="00AE2677"/>
    <w:rsid w:val="00AE296E"/>
    <w:rsid w:val="00AE2B5D"/>
    <w:rsid w:val="00AE2E17"/>
    <w:rsid w:val="00AE3176"/>
    <w:rsid w:val="00AE3823"/>
    <w:rsid w:val="00AE3AC7"/>
    <w:rsid w:val="00AE4B14"/>
    <w:rsid w:val="00AE5518"/>
    <w:rsid w:val="00AE6E20"/>
    <w:rsid w:val="00AF0938"/>
    <w:rsid w:val="00AF0B83"/>
    <w:rsid w:val="00AF1DE4"/>
    <w:rsid w:val="00AF2191"/>
    <w:rsid w:val="00AF22D0"/>
    <w:rsid w:val="00AF294E"/>
    <w:rsid w:val="00AF2A30"/>
    <w:rsid w:val="00AF38C8"/>
    <w:rsid w:val="00AF4556"/>
    <w:rsid w:val="00AF45A6"/>
    <w:rsid w:val="00AF5778"/>
    <w:rsid w:val="00AF5F87"/>
    <w:rsid w:val="00AF6AA4"/>
    <w:rsid w:val="00AF7BE1"/>
    <w:rsid w:val="00B044F6"/>
    <w:rsid w:val="00B04C2E"/>
    <w:rsid w:val="00B04C85"/>
    <w:rsid w:val="00B05AA5"/>
    <w:rsid w:val="00B05DFD"/>
    <w:rsid w:val="00B05E51"/>
    <w:rsid w:val="00B060B8"/>
    <w:rsid w:val="00B06BDA"/>
    <w:rsid w:val="00B0727E"/>
    <w:rsid w:val="00B10397"/>
    <w:rsid w:val="00B10889"/>
    <w:rsid w:val="00B10D2C"/>
    <w:rsid w:val="00B10DBE"/>
    <w:rsid w:val="00B12004"/>
    <w:rsid w:val="00B12904"/>
    <w:rsid w:val="00B12E95"/>
    <w:rsid w:val="00B13571"/>
    <w:rsid w:val="00B14F7D"/>
    <w:rsid w:val="00B1510D"/>
    <w:rsid w:val="00B16397"/>
    <w:rsid w:val="00B16B02"/>
    <w:rsid w:val="00B16C8F"/>
    <w:rsid w:val="00B17072"/>
    <w:rsid w:val="00B200E9"/>
    <w:rsid w:val="00B20416"/>
    <w:rsid w:val="00B20622"/>
    <w:rsid w:val="00B2130D"/>
    <w:rsid w:val="00B213DE"/>
    <w:rsid w:val="00B216DD"/>
    <w:rsid w:val="00B21DF8"/>
    <w:rsid w:val="00B22A1C"/>
    <w:rsid w:val="00B2492A"/>
    <w:rsid w:val="00B2520C"/>
    <w:rsid w:val="00B253EC"/>
    <w:rsid w:val="00B2576B"/>
    <w:rsid w:val="00B2577E"/>
    <w:rsid w:val="00B26AB9"/>
    <w:rsid w:val="00B2796C"/>
    <w:rsid w:val="00B30341"/>
    <w:rsid w:val="00B303C8"/>
    <w:rsid w:val="00B3133B"/>
    <w:rsid w:val="00B31518"/>
    <w:rsid w:val="00B31C04"/>
    <w:rsid w:val="00B337FE"/>
    <w:rsid w:val="00B33FA3"/>
    <w:rsid w:val="00B34236"/>
    <w:rsid w:val="00B351A5"/>
    <w:rsid w:val="00B3595B"/>
    <w:rsid w:val="00B35D93"/>
    <w:rsid w:val="00B36216"/>
    <w:rsid w:val="00B372F5"/>
    <w:rsid w:val="00B374C3"/>
    <w:rsid w:val="00B375D7"/>
    <w:rsid w:val="00B400D4"/>
    <w:rsid w:val="00B40BB6"/>
    <w:rsid w:val="00B40DAE"/>
    <w:rsid w:val="00B40F3D"/>
    <w:rsid w:val="00B4212D"/>
    <w:rsid w:val="00B42A6A"/>
    <w:rsid w:val="00B42DD0"/>
    <w:rsid w:val="00B42FE2"/>
    <w:rsid w:val="00B43152"/>
    <w:rsid w:val="00B4324F"/>
    <w:rsid w:val="00B434BE"/>
    <w:rsid w:val="00B437B3"/>
    <w:rsid w:val="00B43BA6"/>
    <w:rsid w:val="00B4442E"/>
    <w:rsid w:val="00B44A45"/>
    <w:rsid w:val="00B44C32"/>
    <w:rsid w:val="00B44DF4"/>
    <w:rsid w:val="00B45266"/>
    <w:rsid w:val="00B456BE"/>
    <w:rsid w:val="00B45B91"/>
    <w:rsid w:val="00B50BA7"/>
    <w:rsid w:val="00B5114E"/>
    <w:rsid w:val="00B51251"/>
    <w:rsid w:val="00B512AD"/>
    <w:rsid w:val="00B518DB"/>
    <w:rsid w:val="00B52812"/>
    <w:rsid w:val="00B52836"/>
    <w:rsid w:val="00B53352"/>
    <w:rsid w:val="00B538C9"/>
    <w:rsid w:val="00B54450"/>
    <w:rsid w:val="00B54841"/>
    <w:rsid w:val="00B549BA"/>
    <w:rsid w:val="00B54C3F"/>
    <w:rsid w:val="00B55E87"/>
    <w:rsid w:val="00B56986"/>
    <w:rsid w:val="00B56FA5"/>
    <w:rsid w:val="00B57C3E"/>
    <w:rsid w:val="00B6174A"/>
    <w:rsid w:val="00B619F2"/>
    <w:rsid w:val="00B6253B"/>
    <w:rsid w:val="00B6277D"/>
    <w:rsid w:val="00B62DB4"/>
    <w:rsid w:val="00B62F8C"/>
    <w:rsid w:val="00B6313D"/>
    <w:rsid w:val="00B63858"/>
    <w:rsid w:val="00B63B00"/>
    <w:rsid w:val="00B64049"/>
    <w:rsid w:val="00B64A8E"/>
    <w:rsid w:val="00B64D62"/>
    <w:rsid w:val="00B64FD6"/>
    <w:rsid w:val="00B65455"/>
    <w:rsid w:val="00B66827"/>
    <w:rsid w:val="00B66D45"/>
    <w:rsid w:val="00B66D8B"/>
    <w:rsid w:val="00B678C1"/>
    <w:rsid w:val="00B70D9E"/>
    <w:rsid w:val="00B7148F"/>
    <w:rsid w:val="00B714B7"/>
    <w:rsid w:val="00B7193C"/>
    <w:rsid w:val="00B71EC5"/>
    <w:rsid w:val="00B71F89"/>
    <w:rsid w:val="00B72AF7"/>
    <w:rsid w:val="00B73EF6"/>
    <w:rsid w:val="00B74B74"/>
    <w:rsid w:val="00B7505C"/>
    <w:rsid w:val="00B7544D"/>
    <w:rsid w:val="00B758BE"/>
    <w:rsid w:val="00B7639B"/>
    <w:rsid w:val="00B763FF"/>
    <w:rsid w:val="00B769C1"/>
    <w:rsid w:val="00B76C9E"/>
    <w:rsid w:val="00B771D0"/>
    <w:rsid w:val="00B805C5"/>
    <w:rsid w:val="00B806EB"/>
    <w:rsid w:val="00B8099C"/>
    <w:rsid w:val="00B8170D"/>
    <w:rsid w:val="00B820E1"/>
    <w:rsid w:val="00B8214F"/>
    <w:rsid w:val="00B8266E"/>
    <w:rsid w:val="00B82E2D"/>
    <w:rsid w:val="00B83917"/>
    <w:rsid w:val="00B8405F"/>
    <w:rsid w:val="00B8425F"/>
    <w:rsid w:val="00B848CF"/>
    <w:rsid w:val="00B85246"/>
    <w:rsid w:val="00B85BD1"/>
    <w:rsid w:val="00B86135"/>
    <w:rsid w:val="00B863CC"/>
    <w:rsid w:val="00B8687B"/>
    <w:rsid w:val="00B86AC1"/>
    <w:rsid w:val="00B86E97"/>
    <w:rsid w:val="00B87501"/>
    <w:rsid w:val="00B879F1"/>
    <w:rsid w:val="00B87AE4"/>
    <w:rsid w:val="00B87DB7"/>
    <w:rsid w:val="00B87F97"/>
    <w:rsid w:val="00B90CF5"/>
    <w:rsid w:val="00B91D8F"/>
    <w:rsid w:val="00B91F36"/>
    <w:rsid w:val="00B92023"/>
    <w:rsid w:val="00B921A6"/>
    <w:rsid w:val="00B925A1"/>
    <w:rsid w:val="00B925A2"/>
    <w:rsid w:val="00B92E91"/>
    <w:rsid w:val="00B932CB"/>
    <w:rsid w:val="00B93B55"/>
    <w:rsid w:val="00B93B61"/>
    <w:rsid w:val="00B93FE8"/>
    <w:rsid w:val="00B94186"/>
    <w:rsid w:val="00B9481F"/>
    <w:rsid w:val="00B96F70"/>
    <w:rsid w:val="00BA05BE"/>
    <w:rsid w:val="00BA0AD8"/>
    <w:rsid w:val="00BA291C"/>
    <w:rsid w:val="00BA2CC7"/>
    <w:rsid w:val="00BA3DD3"/>
    <w:rsid w:val="00BA5337"/>
    <w:rsid w:val="00BA5408"/>
    <w:rsid w:val="00BA6943"/>
    <w:rsid w:val="00BA6DF9"/>
    <w:rsid w:val="00BA7435"/>
    <w:rsid w:val="00BA76F8"/>
    <w:rsid w:val="00BA7C8B"/>
    <w:rsid w:val="00BB1305"/>
    <w:rsid w:val="00BB1853"/>
    <w:rsid w:val="00BB2243"/>
    <w:rsid w:val="00BB2A70"/>
    <w:rsid w:val="00BB3738"/>
    <w:rsid w:val="00BB51CD"/>
    <w:rsid w:val="00BB604F"/>
    <w:rsid w:val="00BB78A7"/>
    <w:rsid w:val="00BB7B96"/>
    <w:rsid w:val="00BB7D0E"/>
    <w:rsid w:val="00BC196B"/>
    <w:rsid w:val="00BC19B0"/>
    <w:rsid w:val="00BC19C6"/>
    <w:rsid w:val="00BC1B64"/>
    <w:rsid w:val="00BC3C97"/>
    <w:rsid w:val="00BC3CFB"/>
    <w:rsid w:val="00BC485B"/>
    <w:rsid w:val="00BC487D"/>
    <w:rsid w:val="00BC4EBB"/>
    <w:rsid w:val="00BC5030"/>
    <w:rsid w:val="00BC593B"/>
    <w:rsid w:val="00BC5A3B"/>
    <w:rsid w:val="00BC5AB6"/>
    <w:rsid w:val="00BC6CBC"/>
    <w:rsid w:val="00BC6FCB"/>
    <w:rsid w:val="00BC723D"/>
    <w:rsid w:val="00BC7A05"/>
    <w:rsid w:val="00BC7C0F"/>
    <w:rsid w:val="00BC7E10"/>
    <w:rsid w:val="00BD0288"/>
    <w:rsid w:val="00BD1583"/>
    <w:rsid w:val="00BD1783"/>
    <w:rsid w:val="00BD18F4"/>
    <w:rsid w:val="00BD19A2"/>
    <w:rsid w:val="00BD2A1A"/>
    <w:rsid w:val="00BD31A0"/>
    <w:rsid w:val="00BD40A9"/>
    <w:rsid w:val="00BD5DB6"/>
    <w:rsid w:val="00BD6D6C"/>
    <w:rsid w:val="00BD722B"/>
    <w:rsid w:val="00BD79D0"/>
    <w:rsid w:val="00BD7A3F"/>
    <w:rsid w:val="00BE0009"/>
    <w:rsid w:val="00BE0EA9"/>
    <w:rsid w:val="00BE12F9"/>
    <w:rsid w:val="00BE1F31"/>
    <w:rsid w:val="00BE4B19"/>
    <w:rsid w:val="00BE4CDE"/>
    <w:rsid w:val="00BE5091"/>
    <w:rsid w:val="00BE67F2"/>
    <w:rsid w:val="00BE73D4"/>
    <w:rsid w:val="00BE7CAF"/>
    <w:rsid w:val="00BF0182"/>
    <w:rsid w:val="00BF0615"/>
    <w:rsid w:val="00BF101D"/>
    <w:rsid w:val="00BF1286"/>
    <w:rsid w:val="00BF3980"/>
    <w:rsid w:val="00BF415F"/>
    <w:rsid w:val="00BF41D5"/>
    <w:rsid w:val="00BF678E"/>
    <w:rsid w:val="00BF6C63"/>
    <w:rsid w:val="00BF6FC6"/>
    <w:rsid w:val="00BF7156"/>
    <w:rsid w:val="00BF721C"/>
    <w:rsid w:val="00BF723F"/>
    <w:rsid w:val="00BF78F7"/>
    <w:rsid w:val="00BF794D"/>
    <w:rsid w:val="00C006B8"/>
    <w:rsid w:val="00C006D3"/>
    <w:rsid w:val="00C007C9"/>
    <w:rsid w:val="00C017E7"/>
    <w:rsid w:val="00C01CD5"/>
    <w:rsid w:val="00C01D07"/>
    <w:rsid w:val="00C01D49"/>
    <w:rsid w:val="00C01EB7"/>
    <w:rsid w:val="00C02063"/>
    <w:rsid w:val="00C02686"/>
    <w:rsid w:val="00C02A26"/>
    <w:rsid w:val="00C05874"/>
    <w:rsid w:val="00C05973"/>
    <w:rsid w:val="00C0597A"/>
    <w:rsid w:val="00C05B46"/>
    <w:rsid w:val="00C05B64"/>
    <w:rsid w:val="00C0681C"/>
    <w:rsid w:val="00C06F2A"/>
    <w:rsid w:val="00C07CF2"/>
    <w:rsid w:val="00C10142"/>
    <w:rsid w:val="00C1074E"/>
    <w:rsid w:val="00C10BFC"/>
    <w:rsid w:val="00C10CA3"/>
    <w:rsid w:val="00C1157F"/>
    <w:rsid w:val="00C11B5C"/>
    <w:rsid w:val="00C123A9"/>
    <w:rsid w:val="00C1267F"/>
    <w:rsid w:val="00C12985"/>
    <w:rsid w:val="00C13471"/>
    <w:rsid w:val="00C13A92"/>
    <w:rsid w:val="00C13D63"/>
    <w:rsid w:val="00C150F9"/>
    <w:rsid w:val="00C1587E"/>
    <w:rsid w:val="00C15AB2"/>
    <w:rsid w:val="00C15CCD"/>
    <w:rsid w:val="00C15DFB"/>
    <w:rsid w:val="00C15E2B"/>
    <w:rsid w:val="00C17A47"/>
    <w:rsid w:val="00C206F0"/>
    <w:rsid w:val="00C20EAB"/>
    <w:rsid w:val="00C21F8A"/>
    <w:rsid w:val="00C22628"/>
    <w:rsid w:val="00C2287A"/>
    <w:rsid w:val="00C229CD"/>
    <w:rsid w:val="00C22D5A"/>
    <w:rsid w:val="00C23CB9"/>
    <w:rsid w:val="00C24517"/>
    <w:rsid w:val="00C2513B"/>
    <w:rsid w:val="00C25170"/>
    <w:rsid w:val="00C251F0"/>
    <w:rsid w:val="00C26373"/>
    <w:rsid w:val="00C2644B"/>
    <w:rsid w:val="00C26EC3"/>
    <w:rsid w:val="00C273E6"/>
    <w:rsid w:val="00C27ECA"/>
    <w:rsid w:val="00C3003C"/>
    <w:rsid w:val="00C3049E"/>
    <w:rsid w:val="00C30C24"/>
    <w:rsid w:val="00C311D8"/>
    <w:rsid w:val="00C3131B"/>
    <w:rsid w:val="00C3189A"/>
    <w:rsid w:val="00C31961"/>
    <w:rsid w:val="00C31CDE"/>
    <w:rsid w:val="00C3281B"/>
    <w:rsid w:val="00C32ABB"/>
    <w:rsid w:val="00C32ABE"/>
    <w:rsid w:val="00C331C0"/>
    <w:rsid w:val="00C3368C"/>
    <w:rsid w:val="00C33A0A"/>
    <w:rsid w:val="00C33FDD"/>
    <w:rsid w:val="00C344C7"/>
    <w:rsid w:val="00C355E7"/>
    <w:rsid w:val="00C35995"/>
    <w:rsid w:val="00C36226"/>
    <w:rsid w:val="00C36A4E"/>
    <w:rsid w:val="00C36D60"/>
    <w:rsid w:val="00C37946"/>
    <w:rsid w:val="00C37C41"/>
    <w:rsid w:val="00C37E99"/>
    <w:rsid w:val="00C40836"/>
    <w:rsid w:val="00C40BD0"/>
    <w:rsid w:val="00C41204"/>
    <w:rsid w:val="00C41535"/>
    <w:rsid w:val="00C417C8"/>
    <w:rsid w:val="00C4305B"/>
    <w:rsid w:val="00C4319A"/>
    <w:rsid w:val="00C43CCD"/>
    <w:rsid w:val="00C448AD"/>
    <w:rsid w:val="00C455C8"/>
    <w:rsid w:val="00C45B26"/>
    <w:rsid w:val="00C467CF"/>
    <w:rsid w:val="00C46CCE"/>
    <w:rsid w:val="00C47039"/>
    <w:rsid w:val="00C47637"/>
    <w:rsid w:val="00C50ADA"/>
    <w:rsid w:val="00C51025"/>
    <w:rsid w:val="00C5185B"/>
    <w:rsid w:val="00C51C17"/>
    <w:rsid w:val="00C52514"/>
    <w:rsid w:val="00C52C67"/>
    <w:rsid w:val="00C53B36"/>
    <w:rsid w:val="00C5475C"/>
    <w:rsid w:val="00C55066"/>
    <w:rsid w:val="00C55E3F"/>
    <w:rsid w:val="00C56876"/>
    <w:rsid w:val="00C56AEB"/>
    <w:rsid w:val="00C56BD6"/>
    <w:rsid w:val="00C56E27"/>
    <w:rsid w:val="00C576E2"/>
    <w:rsid w:val="00C57C07"/>
    <w:rsid w:val="00C61635"/>
    <w:rsid w:val="00C61E6F"/>
    <w:rsid w:val="00C61ECA"/>
    <w:rsid w:val="00C6245E"/>
    <w:rsid w:val="00C62658"/>
    <w:rsid w:val="00C6350F"/>
    <w:rsid w:val="00C63E49"/>
    <w:rsid w:val="00C64C1B"/>
    <w:rsid w:val="00C64C90"/>
    <w:rsid w:val="00C6546D"/>
    <w:rsid w:val="00C65B90"/>
    <w:rsid w:val="00C66676"/>
    <w:rsid w:val="00C67FE0"/>
    <w:rsid w:val="00C70052"/>
    <w:rsid w:val="00C700C7"/>
    <w:rsid w:val="00C70260"/>
    <w:rsid w:val="00C70971"/>
    <w:rsid w:val="00C719B1"/>
    <w:rsid w:val="00C71C3C"/>
    <w:rsid w:val="00C71E5F"/>
    <w:rsid w:val="00C72047"/>
    <w:rsid w:val="00C72480"/>
    <w:rsid w:val="00C72685"/>
    <w:rsid w:val="00C726F6"/>
    <w:rsid w:val="00C7341F"/>
    <w:rsid w:val="00C73C50"/>
    <w:rsid w:val="00C73F1C"/>
    <w:rsid w:val="00C740E5"/>
    <w:rsid w:val="00C7603C"/>
    <w:rsid w:val="00C76F1C"/>
    <w:rsid w:val="00C76FD9"/>
    <w:rsid w:val="00C801A4"/>
    <w:rsid w:val="00C80603"/>
    <w:rsid w:val="00C808EB"/>
    <w:rsid w:val="00C81439"/>
    <w:rsid w:val="00C8166B"/>
    <w:rsid w:val="00C8186B"/>
    <w:rsid w:val="00C81CC7"/>
    <w:rsid w:val="00C81D72"/>
    <w:rsid w:val="00C81D7F"/>
    <w:rsid w:val="00C81ED2"/>
    <w:rsid w:val="00C82A97"/>
    <w:rsid w:val="00C833D9"/>
    <w:rsid w:val="00C839E7"/>
    <w:rsid w:val="00C83AF7"/>
    <w:rsid w:val="00C83B4C"/>
    <w:rsid w:val="00C85F24"/>
    <w:rsid w:val="00C866CB"/>
    <w:rsid w:val="00C8759B"/>
    <w:rsid w:val="00C87864"/>
    <w:rsid w:val="00C87AD4"/>
    <w:rsid w:val="00C904CF"/>
    <w:rsid w:val="00C91A28"/>
    <w:rsid w:val="00C9212E"/>
    <w:rsid w:val="00C9247E"/>
    <w:rsid w:val="00C924B7"/>
    <w:rsid w:val="00C9283C"/>
    <w:rsid w:val="00C93397"/>
    <w:rsid w:val="00C93DC2"/>
    <w:rsid w:val="00C959DA"/>
    <w:rsid w:val="00C96A35"/>
    <w:rsid w:val="00C96B29"/>
    <w:rsid w:val="00C9766B"/>
    <w:rsid w:val="00C9768D"/>
    <w:rsid w:val="00C97C20"/>
    <w:rsid w:val="00CA0B7A"/>
    <w:rsid w:val="00CA1E68"/>
    <w:rsid w:val="00CA349E"/>
    <w:rsid w:val="00CA370B"/>
    <w:rsid w:val="00CA3851"/>
    <w:rsid w:val="00CA3D2A"/>
    <w:rsid w:val="00CA4CAD"/>
    <w:rsid w:val="00CA69E6"/>
    <w:rsid w:val="00CA6CBB"/>
    <w:rsid w:val="00CA72FD"/>
    <w:rsid w:val="00CA7318"/>
    <w:rsid w:val="00CA7B14"/>
    <w:rsid w:val="00CA7DCC"/>
    <w:rsid w:val="00CB037E"/>
    <w:rsid w:val="00CB08DD"/>
    <w:rsid w:val="00CB16F9"/>
    <w:rsid w:val="00CB29ED"/>
    <w:rsid w:val="00CB38F1"/>
    <w:rsid w:val="00CB5224"/>
    <w:rsid w:val="00CB5369"/>
    <w:rsid w:val="00CB5A3C"/>
    <w:rsid w:val="00CC06AE"/>
    <w:rsid w:val="00CC0E24"/>
    <w:rsid w:val="00CC0EDF"/>
    <w:rsid w:val="00CC20EB"/>
    <w:rsid w:val="00CC262F"/>
    <w:rsid w:val="00CC26EA"/>
    <w:rsid w:val="00CC304B"/>
    <w:rsid w:val="00CC357E"/>
    <w:rsid w:val="00CC40BE"/>
    <w:rsid w:val="00CC440A"/>
    <w:rsid w:val="00CC46E6"/>
    <w:rsid w:val="00CC516D"/>
    <w:rsid w:val="00CC5D24"/>
    <w:rsid w:val="00CC7075"/>
    <w:rsid w:val="00CC71D5"/>
    <w:rsid w:val="00CC7456"/>
    <w:rsid w:val="00CC74E2"/>
    <w:rsid w:val="00CC7599"/>
    <w:rsid w:val="00CD097F"/>
    <w:rsid w:val="00CD0EFD"/>
    <w:rsid w:val="00CD0F82"/>
    <w:rsid w:val="00CD13A0"/>
    <w:rsid w:val="00CD1492"/>
    <w:rsid w:val="00CD1F60"/>
    <w:rsid w:val="00CD2601"/>
    <w:rsid w:val="00CD2793"/>
    <w:rsid w:val="00CD2C83"/>
    <w:rsid w:val="00CD3311"/>
    <w:rsid w:val="00CD3CE5"/>
    <w:rsid w:val="00CD3FFE"/>
    <w:rsid w:val="00CD46DA"/>
    <w:rsid w:val="00CD4F24"/>
    <w:rsid w:val="00CD50C9"/>
    <w:rsid w:val="00CD5658"/>
    <w:rsid w:val="00CD56EC"/>
    <w:rsid w:val="00CD59F2"/>
    <w:rsid w:val="00CD5DD5"/>
    <w:rsid w:val="00CD7C48"/>
    <w:rsid w:val="00CD7D75"/>
    <w:rsid w:val="00CE0451"/>
    <w:rsid w:val="00CE05A9"/>
    <w:rsid w:val="00CE0AF9"/>
    <w:rsid w:val="00CE19ED"/>
    <w:rsid w:val="00CE1CB5"/>
    <w:rsid w:val="00CE21E2"/>
    <w:rsid w:val="00CE2748"/>
    <w:rsid w:val="00CE27C1"/>
    <w:rsid w:val="00CE2CE0"/>
    <w:rsid w:val="00CE31DD"/>
    <w:rsid w:val="00CE3523"/>
    <w:rsid w:val="00CE3675"/>
    <w:rsid w:val="00CE3849"/>
    <w:rsid w:val="00CE3CE2"/>
    <w:rsid w:val="00CE445A"/>
    <w:rsid w:val="00CE501A"/>
    <w:rsid w:val="00CE5857"/>
    <w:rsid w:val="00CE5F38"/>
    <w:rsid w:val="00CE5FB9"/>
    <w:rsid w:val="00CE6900"/>
    <w:rsid w:val="00CE7D1B"/>
    <w:rsid w:val="00CE7D29"/>
    <w:rsid w:val="00CF00B7"/>
    <w:rsid w:val="00CF04E5"/>
    <w:rsid w:val="00CF0975"/>
    <w:rsid w:val="00CF1496"/>
    <w:rsid w:val="00CF171C"/>
    <w:rsid w:val="00CF2427"/>
    <w:rsid w:val="00CF2E3F"/>
    <w:rsid w:val="00CF2F34"/>
    <w:rsid w:val="00CF2F3C"/>
    <w:rsid w:val="00CF3034"/>
    <w:rsid w:val="00CF33F8"/>
    <w:rsid w:val="00CF380B"/>
    <w:rsid w:val="00CF4216"/>
    <w:rsid w:val="00CF4746"/>
    <w:rsid w:val="00CF5679"/>
    <w:rsid w:val="00CF5CE0"/>
    <w:rsid w:val="00CF5E3D"/>
    <w:rsid w:val="00CF61A0"/>
    <w:rsid w:val="00CF62B6"/>
    <w:rsid w:val="00CF6B02"/>
    <w:rsid w:val="00CF7720"/>
    <w:rsid w:val="00CF7A4C"/>
    <w:rsid w:val="00D00175"/>
    <w:rsid w:val="00D009DF"/>
    <w:rsid w:val="00D02865"/>
    <w:rsid w:val="00D02E92"/>
    <w:rsid w:val="00D038AE"/>
    <w:rsid w:val="00D03B49"/>
    <w:rsid w:val="00D052A3"/>
    <w:rsid w:val="00D06CB7"/>
    <w:rsid w:val="00D06D45"/>
    <w:rsid w:val="00D07D46"/>
    <w:rsid w:val="00D07D6B"/>
    <w:rsid w:val="00D10363"/>
    <w:rsid w:val="00D1125C"/>
    <w:rsid w:val="00D12165"/>
    <w:rsid w:val="00D12202"/>
    <w:rsid w:val="00D12B5E"/>
    <w:rsid w:val="00D12C30"/>
    <w:rsid w:val="00D12C64"/>
    <w:rsid w:val="00D1441B"/>
    <w:rsid w:val="00D14A15"/>
    <w:rsid w:val="00D14A6A"/>
    <w:rsid w:val="00D14D68"/>
    <w:rsid w:val="00D151BE"/>
    <w:rsid w:val="00D17A91"/>
    <w:rsid w:val="00D17C8D"/>
    <w:rsid w:val="00D201D5"/>
    <w:rsid w:val="00D203C6"/>
    <w:rsid w:val="00D2085D"/>
    <w:rsid w:val="00D20A60"/>
    <w:rsid w:val="00D2216A"/>
    <w:rsid w:val="00D22D86"/>
    <w:rsid w:val="00D23054"/>
    <w:rsid w:val="00D2309F"/>
    <w:rsid w:val="00D234E0"/>
    <w:rsid w:val="00D23761"/>
    <w:rsid w:val="00D237BE"/>
    <w:rsid w:val="00D23A42"/>
    <w:rsid w:val="00D24145"/>
    <w:rsid w:val="00D2468D"/>
    <w:rsid w:val="00D24E13"/>
    <w:rsid w:val="00D25600"/>
    <w:rsid w:val="00D25F22"/>
    <w:rsid w:val="00D26133"/>
    <w:rsid w:val="00D26DE5"/>
    <w:rsid w:val="00D275CB"/>
    <w:rsid w:val="00D27CDA"/>
    <w:rsid w:val="00D301E4"/>
    <w:rsid w:val="00D32226"/>
    <w:rsid w:val="00D32278"/>
    <w:rsid w:val="00D32F96"/>
    <w:rsid w:val="00D33197"/>
    <w:rsid w:val="00D35209"/>
    <w:rsid w:val="00D35255"/>
    <w:rsid w:val="00D372A7"/>
    <w:rsid w:val="00D37CC4"/>
    <w:rsid w:val="00D401D1"/>
    <w:rsid w:val="00D40DA7"/>
    <w:rsid w:val="00D41D95"/>
    <w:rsid w:val="00D431C7"/>
    <w:rsid w:val="00D4350D"/>
    <w:rsid w:val="00D43B04"/>
    <w:rsid w:val="00D4412D"/>
    <w:rsid w:val="00D449AA"/>
    <w:rsid w:val="00D44AD3"/>
    <w:rsid w:val="00D44B2B"/>
    <w:rsid w:val="00D44F3D"/>
    <w:rsid w:val="00D45227"/>
    <w:rsid w:val="00D4587E"/>
    <w:rsid w:val="00D45B2D"/>
    <w:rsid w:val="00D460A0"/>
    <w:rsid w:val="00D4634C"/>
    <w:rsid w:val="00D46503"/>
    <w:rsid w:val="00D468D5"/>
    <w:rsid w:val="00D46D02"/>
    <w:rsid w:val="00D46F74"/>
    <w:rsid w:val="00D50A62"/>
    <w:rsid w:val="00D51663"/>
    <w:rsid w:val="00D518BD"/>
    <w:rsid w:val="00D519FF"/>
    <w:rsid w:val="00D548FB"/>
    <w:rsid w:val="00D54A09"/>
    <w:rsid w:val="00D54E07"/>
    <w:rsid w:val="00D5575C"/>
    <w:rsid w:val="00D56F88"/>
    <w:rsid w:val="00D57049"/>
    <w:rsid w:val="00D57D64"/>
    <w:rsid w:val="00D605BF"/>
    <w:rsid w:val="00D60DC7"/>
    <w:rsid w:val="00D60E2D"/>
    <w:rsid w:val="00D61550"/>
    <w:rsid w:val="00D615A3"/>
    <w:rsid w:val="00D62548"/>
    <w:rsid w:val="00D6358B"/>
    <w:rsid w:val="00D63EC4"/>
    <w:rsid w:val="00D650F4"/>
    <w:rsid w:val="00D65C81"/>
    <w:rsid w:val="00D675DD"/>
    <w:rsid w:val="00D6772D"/>
    <w:rsid w:val="00D70806"/>
    <w:rsid w:val="00D708CE"/>
    <w:rsid w:val="00D70F47"/>
    <w:rsid w:val="00D71079"/>
    <w:rsid w:val="00D712EF"/>
    <w:rsid w:val="00D71D5B"/>
    <w:rsid w:val="00D72313"/>
    <w:rsid w:val="00D72549"/>
    <w:rsid w:val="00D72809"/>
    <w:rsid w:val="00D73F8C"/>
    <w:rsid w:val="00D75941"/>
    <w:rsid w:val="00D759FB"/>
    <w:rsid w:val="00D765B2"/>
    <w:rsid w:val="00D768BE"/>
    <w:rsid w:val="00D775CE"/>
    <w:rsid w:val="00D77ED1"/>
    <w:rsid w:val="00D77F8E"/>
    <w:rsid w:val="00D8048A"/>
    <w:rsid w:val="00D80A99"/>
    <w:rsid w:val="00D81029"/>
    <w:rsid w:val="00D8159A"/>
    <w:rsid w:val="00D81A81"/>
    <w:rsid w:val="00D82662"/>
    <w:rsid w:val="00D8287C"/>
    <w:rsid w:val="00D8335C"/>
    <w:rsid w:val="00D83F97"/>
    <w:rsid w:val="00D8504E"/>
    <w:rsid w:val="00D853E8"/>
    <w:rsid w:val="00D85688"/>
    <w:rsid w:val="00D861A5"/>
    <w:rsid w:val="00D86D99"/>
    <w:rsid w:val="00D902B6"/>
    <w:rsid w:val="00D903A0"/>
    <w:rsid w:val="00D91362"/>
    <w:rsid w:val="00D91CB9"/>
    <w:rsid w:val="00D9382C"/>
    <w:rsid w:val="00D94337"/>
    <w:rsid w:val="00D945AE"/>
    <w:rsid w:val="00D95387"/>
    <w:rsid w:val="00D97B90"/>
    <w:rsid w:val="00D97E9D"/>
    <w:rsid w:val="00DA01DB"/>
    <w:rsid w:val="00DA06EC"/>
    <w:rsid w:val="00DA1731"/>
    <w:rsid w:val="00DA1B48"/>
    <w:rsid w:val="00DA1D55"/>
    <w:rsid w:val="00DA1E3C"/>
    <w:rsid w:val="00DA3A94"/>
    <w:rsid w:val="00DA3BA1"/>
    <w:rsid w:val="00DA3C2A"/>
    <w:rsid w:val="00DA48E6"/>
    <w:rsid w:val="00DA4946"/>
    <w:rsid w:val="00DA5F59"/>
    <w:rsid w:val="00DA666A"/>
    <w:rsid w:val="00DA75AF"/>
    <w:rsid w:val="00DB0221"/>
    <w:rsid w:val="00DB03B4"/>
    <w:rsid w:val="00DB0B8D"/>
    <w:rsid w:val="00DB15AD"/>
    <w:rsid w:val="00DB187C"/>
    <w:rsid w:val="00DB1DE2"/>
    <w:rsid w:val="00DB2AC2"/>
    <w:rsid w:val="00DB33E0"/>
    <w:rsid w:val="00DB343B"/>
    <w:rsid w:val="00DB3856"/>
    <w:rsid w:val="00DB5254"/>
    <w:rsid w:val="00DB531E"/>
    <w:rsid w:val="00DB5391"/>
    <w:rsid w:val="00DB58B1"/>
    <w:rsid w:val="00DB60FA"/>
    <w:rsid w:val="00DB6943"/>
    <w:rsid w:val="00DB7E81"/>
    <w:rsid w:val="00DC00EC"/>
    <w:rsid w:val="00DC0978"/>
    <w:rsid w:val="00DC1881"/>
    <w:rsid w:val="00DC188C"/>
    <w:rsid w:val="00DC372B"/>
    <w:rsid w:val="00DC37E5"/>
    <w:rsid w:val="00DC6592"/>
    <w:rsid w:val="00DC68FC"/>
    <w:rsid w:val="00DC6D73"/>
    <w:rsid w:val="00DC78E6"/>
    <w:rsid w:val="00DD1055"/>
    <w:rsid w:val="00DD1C82"/>
    <w:rsid w:val="00DD34DC"/>
    <w:rsid w:val="00DD38AF"/>
    <w:rsid w:val="00DD52F6"/>
    <w:rsid w:val="00DD5803"/>
    <w:rsid w:val="00DD5E91"/>
    <w:rsid w:val="00DD6196"/>
    <w:rsid w:val="00DD6BBB"/>
    <w:rsid w:val="00DD7332"/>
    <w:rsid w:val="00DD7457"/>
    <w:rsid w:val="00DD7553"/>
    <w:rsid w:val="00DD7DC6"/>
    <w:rsid w:val="00DE21F4"/>
    <w:rsid w:val="00DE2542"/>
    <w:rsid w:val="00DE3826"/>
    <w:rsid w:val="00DE3FA6"/>
    <w:rsid w:val="00DE5BAD"/>
    <w:rsid w:val="00DE5BD6"/>
    <w:rsid w:val="00DE5F41"/>
    <w:rsid w:val="00DE602D"/>
    <w:rsid w:val="00DE7A76"/>
    <w:rsid w:val="00DF04CD"/>
    <w:rsid w:val="00DF0F9D"/>
    <w:rsid w:val="00DF1186"/>
    <w:rsid w:val="00DF1286"/>
    <w:rsid w:val="00DF1354"/>
    <w:rsid w:val="00DF1425"/>
    <w:rsid w:val="00DF2048"/>
    <w:rsid w:val="00DF2644"/>
    <w:rsid w:val="00DF37E3"/>
    <w:rsid w:val="00DF3C61"/>
    <w:rsid w:val="00DF443F"/>
    <w:rsid w:val="00DF4498"/>
    <w:rsid w:val="00DF691E"/>
    <w:rsid w:val="00DF7DB9"/>
    <w:rsid w:val="00E0028D"/>
    <w:rsid w:val="00E01127"/>
    <w:rsid w:val="00E018FA"/>
    <w:rsid w:val="00E024CB"/>
    <w:rsid w:val="00E03005"/>
    <w:rsid w:val="00E043A8"/>
    <w:rsid w:val="00E04BA6"/>
    <w:rsid w:val="00E05E79"/>
    <w:rsid w:val="00E0637C"/>
    <w:rsid w:val="00E1044D"/>
    <w:rsid w:val="00E10B84"/>
    <w:rsid w:val="00E12239"/>
    <w:rsid w:val="00E12816"/>
    <w:rsid w:val="00E12AF9"/>
    <w:rsid w:val="00E13570"/>
    <w:rsid w:val="00E13733"/>
    <w:rsid w:val="00E13BBD"/>
    <w:rsid w:val="00E141B3"/>
    <w:rsid w:val="00E14A55"/>
    <w:rsid w:val="00E14E21"/>
    <w:rsid w:val="00E15CCB"/>
    <w:rsid w:val="00E15FC9"/>
    <w:rsid w:val="00E16126"/>
    <w:rsid w:val="00E16262"/>
    <w:rsid w:val="00E165F9"/>
    <w:rsid w:val="00E2058A"/>
    <w:rsid w:val="00E20A9C"/>
    <w:rsid w:val="00E21818"/>
    <w:rsid w:val="00E21A59"/>
    <w:rsid w:val="00E230D3"/>
    <w:rsid w:val="00E23428"/>
    <w:rsid w:val="00E238E1"/>
    <w:rsid w:val="00E23E9B"/>
    <w:rsid w:val="00E254A0"/>
    <w:rsid w:val="00E255A7"/>
    <w:rsid w:val="00E26904"/>
    <w:rsid w:val="00E26C94"/>
    <w:rsid w:val="00E26E18"/>
    <w:rsid w:val="00E27379"/>
    <w:rsid w:val="00E30355"/>
    <w:rsid w:val="00E3119E"/>
    <w:rsid w:val="00E3130D"/>
    <w:rsid w:val="00E3154E"/>
    <w:rsid w:val="00E3260F"/>
    <w:rsid w:val="00E331A7"/>
    <w:rsid w:val="00E3432D"/>
    <w:rsid w:val="00E347F5"/>
    <w:rsid w:val="00E36942"/>
    <w:rsid w:val="00E36C06"/>
    <w:rsid w:val="00E373AE"/>
    <w:rsid w:val="00E37490"/>
    <w:rsid w:val="00E37826"/>
    <w:rsid w:val="00E40115"/>
    <w:rsid w:val="00E4020B"/>
    <w:rsid w:val="00E4065E"/>
    <w:rsid w:val="00E412AF"/>
    <w:rsid w:val="00E4209D"/>
    <w:rsid w:val="00E42CB5"/>
    <w:rsid w:val="00E43256"/>
    <w:rsid w:val="00E4418E"/>
    <w:rsid w:val="00E449FC"/>
    <w:rsid w:val="00E44A61"/>
    <w:rsid w:val="00E44CEA"/>
    <w:rsid w:val="00E45ABF"/>
    <w:rsid w:val="00E47202"/>
    <w:rsid w:val="00E4731E"/>
    <w:rsid w:val="00E47792"/>
    <w:rsid w:val="00E50076"/>
    <w:rsid w:val="00E50117"/>
    <w:rsid w:val="00E50BF1"/>
    <w:rsid w:val="00E51F50"/>
    <w:rsid w:val="00E52A5C"/>
    <w:rsid w:val="00E53B5C"/>
    <w:rsid w:val="00E54921"/>
    <w:rsid w:val="00E56EF7"/>
    <w:rsid w:val="00E61C32"/>
    <w:rsid w:val="00E61DD0"/>
    <w:rsid w:val="00E61E59"/>
    <w:rsid w:val="00E6246F"/>
    <w:rsid w:val="00E6373C"/>
    <w:rsid w:val="00E63751"/>
    <w:rsid w:val="00E63F3A"/>
    <w:rsid w:val="00E64315"/>
    <w:rsid w:val="00E64429"/>
    <w:rsid w:val="00E64F24"/>
    <w:rsid w:val="00E65923"/>
    <w:rsid w:val="00E66A31"/>
    <w:rsid w:val="00E673BA"/>
    <w:rsid w:val="00E67B83"/>
    <w:rsid w:val="00E711EF"/>
    <w:rsid w:val="00E71B4A"/>
    <w:rsid w:val="00E71D2C"/>
    <w:rsid w:val="00E71ECF"/>
    <w:rsid w:val="00E7261E"/>
    <w:rsid w:val="00E72A9C"/>
    <w:rsid w:val="00E72CA6"/>
    <w:rsid w:val="00E72F03"/>
    <w:rsid w:val="00E7326D"/>
    <w:rsid w:val="00E74397"/>
    <w:rsid w:val="00E7456F"/>
    <w:rsid w:val="00E7573E"/>
    <w:rsid w:val="00E75B50"/>
    <w:rsid w:val="00E804D7"/>
    <w:rsid w:val="00E804F9"/>
    <w:rsid w:val="00E81111"/>
    <w:rsid w:val="00E824EC"/>
    <w:rsid w:val="00E834B9"/>
    <w:rsid w:val="00E84AEB"/>
    <w:rsid w:val="00E86C7B"/>
    <w:rsid w:val="00E876F5"/>
    <w:rsid w:val="00E90136"/>
    <w:rsid w:val="00E90879"/>
    <w:rsid w:val="00E90FA2"/>
    <w:rsid w:val="00E921F5"/>
    <w:rsid w:val="00E92745"/>
    <w:rsid w:val="00E927FE"/>
    <w:rsid w:val="00E932F8"/>
    <w:rsid w:val="00E933AE"/>
    <w:rsid w:val="00E937E8"/>
    <w:rsid w:val="00E945AF"/>
    <w:rsid w:val="00E9497A"/>
    <w:rsid w:val="00E94A11"/>
    <w:rsid w:val="00E95C0A"/>
    <w:rsid w:val="00E962F2"/>
    <w:rsid w:val="00E97AC0"/>
    <w:rsid w:val="00EA00B7"/>
    <w:rsid w:val="00EA0493"/>
    <w:rsid w:val="00EA053A"/>
    <w:rsid w:val="00EA0930"/>
    <w:rsid w:val="00EA09B4"/>
    <w:rsid w:val="00EA0D2B"/>
    <w:rsid w:val="00EA1172"/>
    <w:rsid w:val="00EA18B7"/>
    <w:rsid w:val="00EA23D4"/>
    <w:rsid w:val="00EA29E3"/>
    <w:rsid w:val="00EA2A1B"/>
    <w:rsid w:val="00EA39DC"/>
    <w:rsid w:val="00EA3D9C"/>
    <w:rsid w:val="00EA3E87"/>
    <w:rsid w:val="00EA442C"/>
    <w:rsid w:val="00EA44BA"/>
    <w:rsid w:val="00EA5244"/>
    <w:rsid w:val="00EA539B"/>
    <w:rsid w:val="00EA5AC6"/>
    <w:rsid w:val="00EA67EF"/>
    <w:rsid w:val="00EA6CB9"/>
    <w:rsid w:val="00EA7209"/>
    <w:rsid w:val="00EA725A"/>
    <w:rsid w:val="00EA77EE"/>
    <w:rsid w:val="00EB22B4"/>
    <w:rsid w:val="00EB296E"/>
    <w:rsid w:val="00EB35BE"/>
    <w:rsid w:val="00EB39F4"/>
    <w:rsid w:val="00EB3D1F"/>
    <w:rsid w:val="00EB40BA"/>
    <w:rsid w:val="00EB4D58"/>
    <w:rsid w:val="00EB5027"/>
    <w:rsid w:val="00EB5174"/>
    <w:rsid w:val="00EB56CA"/>
    <w:rsid w:val="00EB5AAB"/>
    <w:rsid w:val="00EB5C9C"/>
    <w:rsid w:val="00EB5CD5"/>
    <w:rsid w:val="00EB5DD9"/>
    <w:rsid w:val="00EB6087"/>
    <w:rsid w:val="00EB64ED"/>
    <w:rsid w:val="00EB6D28"/>
    <w:rsid w:val="00EC048B"/>
    <w:rsid w:val="00EC05F4"/>
    <w:rsid w:val="00EC0978"/>
    <w:rsid w:val="00EC09B3"/>
    <w:rsid w:val="00EC14E3"/>
    <w:rsid w:val="00EC1523"/>
    <w:rsid w:val="00EC1E67"/>
    <w:rsid w:val="00EC2485"/>
    <w:rsid w:val="00EC2ADC"/>
    <w:rsid w:val="00EC459B"/>
    <w:rsid w:val="00EC6BB9"/>
    <w:rsid w:val="00EC6BE1"/>
    <w:rsid w:val="00EC7DF1"/>
    <w:rsid w:val="00ED0B3D"/>
    <w:rsid w:val="00ED1E21"/>
    <w:rsid w:val="00ED2307"/>
    <w:rsid w:val="00ED2E60"/>
    <w:rsid w:val="00ED2F35"/>
    <w:rsid w:val="00ED3162"/>
    <w:rsid w:val="00ED3CD4"/>
    <w:rsid w:val="00ED3FD8"/>
    <w:rsid w:val="00ED4FDA"/>
    <w:rsid w:val="00ED595D"/>
    <w:rsid w:val="00ED65CD"/>
    <w:rsid w:val="00EE08F5"/>
    <w:rsid w:val="00EE0A33"/>
    <w:rsid w:val="00EE0D58"/>
    <w:rsid w:val="00EE1AE0"/>
    <w:rsid w:val="00EE2666"/>
    <w:rsid w:val="00EE2996"/>
    <w:rsid w:val="00EE34B5"/>
    <w:rsid w:val="00EE359A"/>
    <w:rsid w:val="00EE35DA"/>
    <w:rsid w:val="00EE3758"/>
    <w:rsid w:val="00EE4426"/>
    <w:rsid w:val="00EE498D"/>
    <w:rsid w:val="00EE49AA"/>
    <w:rsid w:val="00EE4A0B"/>
    <w:rsid w:val="00EE4A48"/>
    <w:rsid w:val="00EE4C0F"/>
    <w:rsid w:val="00EE5AB0"/>
    <w:rsid w:val="00EE5C85"/>
    <w:rsid w:val="00EE5F7B"/>
    <w:rsid w:val="00EE64FB"/>
    <w:rsid w:val="00EE660A"/>
    <w:rsid w:val="00EE697E"/>
    <w:rsid w:val="00EE69D1"/>
    <w:rsid w:val="00EE6B3C"/>
    <w:rsid w:val="00EE735F"/>
    <w:rsid w:val="00EF04CF"/>
    <w:rsid w:val="00EF08BC"/>
    <w:rsid w:val="00EF08D2"/>
    <w:rsid w:val="00EF0911"/>
    <w:rsid w:val="00EF0FE4"/>
    <w:rsid w:val="00EF13A2"/>
    <w:rsid w:val="00EF234D"/>
    <w:rsid w:val="00EF25B0"/>
    <w:rsid w:val="00EF3889"/>
    <w:rsid w:val="00EF3D1F"/>
    <w:rsid w:val="00EF518A"/>
    <w:rsid w:val="00EF6FD9"/>
    <w:rsid w:val="00EF7586"/>
    <w:rsid w:val="00F00340"/>
    <w:rsid w:val="00F00C62"/>
    <w:rsid w:val="00F0122B"/>
    <w:rsid w:val="00F014CC"/>
    <w:rsid w:val="00F02B68"/>
    <w:rsid w:val="00F03406"/>
    <w:rsid w:val="00F0357E"/>
    <w:rsid w:val="00F0396B"/>
    <w:rsid w:val="00F03A83"/>
    <w:rsid w:val="00F03D17"/>
    <w:rsid w:val="00F04D24"/>
    <w:rsid w:val="00F04EEC"/>
    <w:rsid w:val="00F057FF"/>
    <w:rsid w:val="00F069BF"/>
    <w:rsid w:val="00F076DC"/>
    <w:rsid w:val="00F11CCB"/>
    <w:rsid w:val="00F1386D"/>
    <w:rsid w:val="00F13ED2"/>
    <w:rsid w:val="00F1471A"/>
    <w:rsid w:val="00F147C0"/>
    <w:rsid w:val="00F15216"/>
    <w:rsid w:val="00F152AC"/>
    <w:rsid w:val="00F15B81"/>
    <w:rsid w:val="00F16863"/>
    <w:rsid w:val="00F17D4B"/>
    <w:rsid w:val="00F17E84"/>
    <w:rsid w:val="00F213A3"/>
    <w:rsid w:val="00F22158"/>
    <w:rsid w:val="00F22FC2"/>
    <w:rsid w:val="00F23424"/>
    <w:rsid w:val="00F24BD1"/>
    <w:rsid w:val="00F256CF"/>
    <w:rsid w:val="00F25A35"/>
    <w:rsid w:val="00F25FAC"/>
    <w:rsid w:val="00F26046"/>
    <w:rsid w:val="00F2677F"/>
    <w:rsid w:val="00F2786B"/>
    <w:rsid w:val="00F300DF"/>
    <w:rsid w:val="00F30188"/>
    <w:rsid w:val="00F33234"/>
    <w:rsid w:val="00F337C7"/>
    <w:rsid w:val="00F33C8C"/>
    <w:rsid w:val="00F33D9C"/>
    <w:rsid w:val="00F33EF9"/>
    <w:rsid w:val="00F35132"/>
    <w:rsid w:val="00F357FD"/>
    <w:rsid w:val="00F3582D"/>
    <w:rsid w:val="00F36ED4"/>
    <w:rsid w:val="00F37202"/>
    <w:rsid w:val="00F37475"/>
    <w:rsid w:val="00F409D3"/>
    <w:rsid w:val="00F40CE5"/>
    <w:rsid w:val="00F417E3"/>
    <w:rsid w:val="00F4190C"/>
    <w:rsid w:val="00F43194"/>
    <w:rsid w:val="00F43847"/>
    <w:rsid w:val="00F43DD5"/>
    <w:rsid w:val="00F441B9"/>
    <w:rsid w:val="00F451C2"/>
    <w:rsid w:val="00F45399"/>
    <w:rsid w:val="00F45A3A"/>
    <w:rsid w:val="00F45E60"/>
    <w:rsid w:val="00F45F1D"/>
    <w:rsid w:val="00F46783"/>
    <w:rsid w:val="00F46CFD"/>
    <w:rsid w:val="00F47764"/>
    <w:rsid w:val="00F47E92"/>
    <w:rsid w:val="00F501EC"/>
    <w:rsid w:val="00F51629"/>
    <w:rsid w:val="00F516FC"/>
    <w:rsid w:val="00F51A08"/>
    <w:rsid w:val="00F51B7F"/>
    <w:rsid w:val="00F526A0"/>
    <w:rsid w:val="00F53F99"/>
    <w:rsid w:val="00F548C9"/>
    <w:rsid w:val="00F55712"/>
    <w:rsid w:val="00F55F0E"/>
    <w:rsid w:val="00F56155"/>
    <w:rsid w:val="00F568C3"/>
    <w:rsid w:val="00F56D66"/>
    <w:rsid w:val="00F57082"/>
    <w:rsid w:val="00F5759A"/>
    <w:rsid w:val="00F60291"/>
    <w:rsid w:val="00F60855"/>
    <w:rsid w:val="00F60E28"/>
    <w:rsid w:val="00F610FE"/>
    <w:rsid w:val="00F61123"/>
    <w:rsid w:val="00F61271"/>
    <w:rsid w:val="00F6165B"/>
    <w:rsid w:val="00F6177D"/>
    <w:rsid w:val="00F61FB8"/>
    <w:rsid w:val="00F63054"/>
    <w:rsid w:val="00F6456E"/>
    <w:rsid w:val="00F64817"/>
    <w:rsid w:val="00F64E94"/>
    <w:rsid w:val="00F6547A"/>
    <w:rsid w:val="00F660CD"/>
    <w:rsid w:val="00F66C9A"/>
    <w:rsid w:val="00F66D3C"/>
    <w:rsid w:val="00F67C1C"/>
    <w:rsid w:val="00F70363"/>
    <w:rsid w:val="00F70B6E"/>
    <w:rsid w:val="00F71E51"/>
    <w:rsid w:val="00F728FE"/>
    <w:rsid w:val="00F72C11"/>
    <w:rsid w:val="00F72FDE"/>
    <w:rsid w:val="00F73524"/>
    <w:rsid w:val="00F73827"/>
    <w:rsid w:val="00F74AD3"/>
    <w:rsid w:val="00F74DF1"/>
    <w:rsid w:val="00F75280"/>
    <w:rsid w:val="00F76291"/>
    <w:rsid w:val="00F76530"/>
    <w:rsid w:val="00F7686B"/>
    <w:rsid w:val="00F76C7E"/>
    <w:rsid w:val="00F77172"/>
    <w:rsid w:val="00F80E0D"/>
    <w:rsid w:val="00F810D1"/>
    <w:rsid w:val="00F810F5"/>
    <w:rsid w:val="00F8142C"/>
    <w:rsid w:val="00F81751"/>
    <w:rsid w:val="00F81CA4"/>
    <w:rsid w:val="00F82AB7"/>
    <w:rsid w:val="00F83550"/>
    <w:rsid w:val="00F85927"/>
    <w:rsid w:val="00F8632E"/>
    <w:rsid w:val="00F875EC"/>
    <w:rsid w:val="00F877F6"/>
    <w:rsid w:val="00F87BAB"/>
    <w:rsid w:val="00F87C84"/>
    <w:rsid w:val="00F87FC6"/>
    <w:rsid w:val="00F901BC"/>
    <w:rsid w:val="00F90825"/>
    <w:rsid w:val="00F9114E"/>
    <w:rsid w:val="00F91946"/>
    <w:rsid w:val="00F91A16"/>
    <w:rsid w:val="00F91C93"/>
    <w:rsid w:val="00F92198"/>
    <w:rsid w:val="00F924B1"/>
    <w:rsid w:val="00F925BD"/>
    <w:rsid w:val="00F92820"/>
    <w:rsid w:val="00F929BF"/>
    <w:rsid w:val="00F92AE4"/>
    <w:rsid w:val="00F934AC"/>
    <w:rsid w:val="00F93A94"/>
    <w:rsid w:val="00F93F93"/>
    <w:rsid w:val="00F9428B"/>
    <w:rsid w:val="00F942BB"/>
    <w:rsid w:val="00F94964"/>
    <w:rsid w:val="00F94AFF"/>
    <w:rsid w:val="00F94CE3"/>
    <w:rsid w:val="00F951B8"/>
    <w:rsid w:val="00F9578E"/>
    <w:rsid w:val="00F95D96"/>
    <w:rsid w:val="00F95E16"/>
    <w:rsid w:val="00F968FA"/>
    <w:rsid w:val="00F971B8"/>
    <w:rsid w:val="00F979A7"/>
    <w:rsid w:val="00F97DA1"/>
    <w:rsid w:val="00FA0778"/>
    <w:rsid w:val="00FA0B99"/>
    <w:rsid w:val="00FA0FCF"/>
    <w:rsid w:val="00FA1257"/>
    <w:rsid w:val="00FA19CE"/>
    <w:rsid w:val="00FA22FF"/>
    <w:rsid w:val="00FA4104"/>
    <w:rsid w:val="00FA49B6"/>
    <w:rsid w:val="00FA4F08"/>
    <w:rsid w:val="00FA5601"/>
    <w:rsid w:val="00FA5863"/>
    <w:rsid w:val="00FA634A"/>
    <w:rsid w:val="00FA6713"/>
    <w:rsid w:val="00FA7E34"/>
    <w:rsid w:val="00FB16E2"/>
    <w:rsid w:val="00FB17BD"/>
    <w:rsid w:val="00FB3079"/>
    <w:rsid w:val="00FB3897"/>
    <w:rsid w:val="00FB3B2B"/>
    <w:rsid w:val="00FB3E16"/>
    <w:rsid w:val="00FB3E62"/>
    <w:rsid w:val="00FB3E81"/>
    <w:rsid w:val="00FB407B"/>
    <w:rsid w:val="00FB422A"/>
    <w:rsid w:val="00FB516A"/>
    <w:rsid w:val="00FB52E1"/>
    <w:rsid w:val="00FB5797"/>
    <w:rsid w:val="00FB5F22"/>
    <w:rsid w:val="00FB6338"/>
    <w:rsid w:val="00FB7015"/>
    <w:rsid w:val="00FB73C5"/>
    <w:rsid w:val="00FC0019"/>
    <w:rsid w:val="00FC00A7"/>
    <w:rsid w:val="00FC0726"/>
    <w:rsid w:val="00FC073F"/>
    <w:rsid w:val="00FC0AB0"/>
    <w:rsid w:val="00FC0ED9"/>
    <w:rsid w:val="00FC20DF"/>
    <w:rsid w:val="00FC24FB"/>
    <w:rsid w:val="00FC2529"/>
    <w:rsid w:val="00FC2976"/>
    <w:rsid w:val="00FC2A95"/>
    <w:rsid w:val="00FC2ABA"/>
    <w:rsid w:val="00FC3181"/>
    <w:rsid w:val="00FC322A"/>
    <w:rsid w:val="00FC3394"/>
    <w:rsid w:val="00FC4213"/>
    <w:rsid w:val="00FC4B27"/>
    <w:rsid w:val="00FC4ED2"/>
    <w:rsid w:val="00FC5348"/>
    <w:rsid w:val="00FC5738"/>
    <w:rsid w:val="00FC63CF"/>
    <w:rsid w:val="00FC668F"/>
    <w:rsid w:val="00FC66B6"/>
    <w:rsid w:val="00FC6E2B"/>
    <w:rsid w:val="00FC7FA8"/>
    <w:rsid w:val="00FD1369"/>
    <w:rsid w:val="00FD1AAC"/>
    <w:rsid w:val="00FD1BCE"/>
    <w:rsid w:val="00FD320A"/>
    <w:rsid w:val="00FD51C6"/>
    <w:rsid w:val="00FD5D6C"/>
    <w:rsid w:val="00FD60CF"/>
    <w:rsid w:val="00FD6306"/>
    <w:rsid w:val="00FD6E37"/>
    <w:rsid w:val="00FD6F2D"/>
    <w:rsid w:val="00FD72E6"/>
    <w:rsid w:val="00FD7600"/>
    <w:rsid w:val="00FD76D4"/>
    <w:rsid w:val="00FD7914"/>
    <w:rsid w:val="00FD7B3B"/>
    <w:rsid w:val="00FE100C"/>
    <w:rsid w:val="00FE1472"/>
    <w:rsid w:val="00FE2BAD"/>
    <w:rsid w:val="00FE2C07"/>
    <w:rsid w:val="00FE4664"/>
    <w:rsid w:val="00FE581C"/>
    <w:rsid w:val="00FE5A57"/>
    <w:rsid w:val="00FE5C24"/>
    <w:rsid w:val="00FE5C25"/>
    <w:rsid w:val="00FE61FF"/>
    <w:rsid w:val="00FE7997"/>
    <w:rsid w:val="00FF0488"/>
    <w:rsid w:val="00FF0D8C"/>
    <w:rsid w:val="00FF0DCC"/>
    <w:rsid w:val="00FF12D9"/>
    <w:rsid w:val="00FF1437"/>
    <w:rsid w:val="00FF2310"/>
    <w:rsid w:val="00FF339F"/>
    <w:rsid w:val="00FF3554"/>
    <w:rsid w:val="00FF39D8"/>
    <w:rsid w:val="00FF40D8"/>
    <w:rsid w:val="00FF4250"/>
    <w:rsid w:val="00FF4627"/>
    <w:rsid w:val="00FF4D9A"/>
    <w:rsid w:val="00FF66AA"/>
    <w:rsid w:val="00FF6F05"/>
    <w:rsid w:val="00FF79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E6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1B"/>
    <w:pPr>
      <w:spacing w:after="200" w:line="276" w:lineRule="auto"/>
    </w:pPr>
    <w:rPr>
      <w:sz w:val="22"/>
      <w:szCs w:val="22"/>
      <w:lang w:eastAsia="en-US"/>
    </w:rPr>
  </w:style>
  <w:style w:type="paragraph" w:styleId="Heading1">
    <w:name w:val="heading 1"/>
    <w:basedOn w:val="Normal"/>
    <w:link w:val="Heading1Char"/>
    <w:uiPriority w:val="9"/>
    <w:qFormat/>
    <w:rsid w:val="006640BE"/>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3">
    <w:name w:val="heading 3"/>
    <w:basedOn w:val="Normal"/>
    <w:next w:val="Normal"/>
    <w:link w:val="Heading3Char"/>
    <w:uiPriority w:val="9"/>
    <w:semiHidden/>
    <w:unhideWhenUsed/>
    <w:qFormat/>
    <w:rsid w:val="00A707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6DCB"/>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
    <w:name w:val="s"/>
    <w:basedOn w:val="DefaultParagraphFont"/>
    <w:rsid w:val="00B6174A"/>
  </w:style>
  <w:style w:type="paragraph" w:styleId="NormalWeb">
    <w:name w:val="Normal (Web)"/>
    <w:basedOn w:val="Normal"/>
    <w:uiPriority w:val="99"/>
    <w:semiHidden/>
    <w:unhideWhenUsed/>
    <w:rsid w:val="007028E3"/>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unhideWhenUsed/>
    <w:rsid w:val="006640BE"/>
    <w:rPr>
      <w:sz w:val="20"/>
      <w:szCs w:val="20"/>
    </w:rPr>
  </w:style>
  <w:style w:type="character" w:customStyle="1" w:styleId="FootnoteTextChar">
    <w:name w:val="Footnote Text Char"/>
    <w:basedOn w:val="DefaultParagraphFont"/>
    <w:link w:val="FootnoteText"/>
    <w:uiPriority w:val="99"/>
    <w:rsid w:val="006640BE"/>
    <w:rPr>
      <w:lang w:eastAsia="en-US"/>
    </w:rPr>
  </w:style>
  <w:style w:type="character" w:styleId="FootnoteReference">
    <w:name w:val="footnote reference"/>
    <w:basedOn w:val="DefaultParagraphFont"/>
    <w:uiPriority w:val="99"/>
    <w:unhideWhenUsed/>
    <w:rsid w:val="006640BE"/>
    <w:rPr>
      <w:vertAlign w:val="superscript"/>
    </w:rPr>
  </w:style>
  <w:style w:type="character" w:styleId="Emphasis">
    <w:name w:val="Emphasis"/>
    <w:basedOn w:val="DefaultParagraphFont"/>
    <w:uiPriority w:val="20"/>
    <w:qFormat/>
    <w:rsid w:val="006640BE"/>
    <w:rPr>
      <w:i/>
      <w:iCs/>
    </w:rPr>
  </w:style>
  <w:style w:type="character" w:customStyle="1" w:styleId="Heading1Char">
    <w:name w:val="Heading 1 Char"/>
    <w:basedOn w:val="DefaultParagraphFont"/>
    <w:link w:val="Heading1"/>
    <w:uiPriority w:val="9"/>
    <w:rsid w:val="006640BE"/>
    <w:rPr>
      <w:rFonts w:ascii="Times New Roman" w:eastAsia="Times New Roman" w:hAnsi="Times New Roman"/>
      <w:b/>
      <w:bCs/>
      <w:kern w:val="36"/>
      <w:sz w:val="48"/>
      <w:szCs w:val="48"/>
    </w:rPr>
  </w:style>
  <w:style w:type="paragraph" w:styleId="Header">
    <w:name w:val="header"/>
    <w:basedOn w:val="Normal"/>
    <w:link w:val="HeaderChar"/>
    <w:uiPriority w:val="99"/>
    <w:unhideWhenUsed/>
    <w:rsid w:val="00AF0938"/>
    <w:pPr>
      <w:tabs>
        <w:tab w:val="center" w:pos="4513"/>
        <w:tab w:val="right" w:pos="9026"/>
      </w:tabs>
    </w:pPr>
  </w:style>
  <w:style w:type="character" w:customStyle="1" w:styleId="HeaderChar">
    <w:name w:val="Header Char"/>
    <w:basedOn w:val="DefaultParagraphFont"/>
    <w:link w:val="Header"/>
    <w:uiPriority w:val="99"/>
    <w:rsid w:val="00AF0938"/>
    <w:rPr>
      <w:sz w:val="22"/>
      <w:szCs w:val="22"/>
      <w:lang w:eastAsia="en-US"/>
    </w:rPr>
  </w:style>
  <w:style w:type="paragraph" w:styleId="Footer">
    <w:name w:val="footer"/>
    <w:basedOn w:val="Normal"/>
    <w:link w:val="FooterChar"/>
    <w:uiPriority w:val="99"/>
    <w:unhideWhenUsed/>
    <w:rsid w:val="00AF0938"/>
    <w:pPr>
      <w:tabs>
        <w:tab w:val="center" w:pos="4513"/>
        <w:tab w:val="right" w:pos="9026"/>
      </w:tabs>
    </w:pPr>
  </w:style>
  <w:style w:type="character" w:customStyle="1" w:styleId="FooterChar">
    <w:name w:val="Footer Char"/>
    <w:basedOn w:val="DefaultParagraphFont"/>
    <w:link w:val="Footer"/>
    <w:uiPriority w:val="99"/>
    <w:rsid w:val="00AF0938"/>
    <w:rPr>
      <w:sz w:val="22"/>
      <w:szCs w:val="22"/>
      <w:lang w:eastAsia="en-US"/>
    </w:rPr>
  </w:style>
  <w:style w:type="character" w:styleId="Hyperlink">
    <w:name w:val="Hyperlink"/>
    <w:basedOn w:val="DefaultParagraphFont"/>
    <w:uiPriority w:val="99"/>
    <w:unhideWhenUsed/>
    <w:rsid w:val="00231753"/>
    <w:rPr>
      <w:color w:val="0000FF"/>
      <w:u w:val="single"/>
    </w:rPr>
  </w:style>
  <w:style w:type="character" w:styleId="FollowedHyperlink">
    <w:name w:val="FollowedHyperlink"/>
    <w:basedOn w:val="DefaultParagraphFont"/>
    <w:uiPriority w:val="99"/>
    <w:semiHidden/>
    <w:unhideWhenUsed/>
    <w:rsid w:val="000040E2"/>
    <w:rPr>
      <w:color w:val="800080"/>
      <w:u w:val="single"/>
    </w:rPr>
  </w:style>
  <w:style w:type="paragraph" w:customStyle="1" w:styleId="hbooktitle36pt">
    <w:name w:val="h/book title 36pt"/>
    <w:basedOn w:val="Normal"/>
    <w:rsid w:val="005C6DCB"/>
    <w:pPr>
      <w:spacing w:after="0" w:line="880" w:lineRule="exact"/>
    </w:pPr>
    <w:rPr>
      <w:rFonts w:ascii="Arial" w:eastAsia="Times" w:hAnsi="Arial" w:cs="Arial"/>
      <w:sz w:val="72"/>
      <w:szCs w:val="72"/>
      <w:lang w:eastAsia="zh-CN"/>
    </w:rPr>
  </w:style>
  <w:style w:type="paragraph" w:customStyle="1" w:styleId="hbooktitle1bold">
    <w:name w:val="h/book title 1 bold"/>
    <w:basedOn w:val="Heading4"/>
    <w:rsid w:val="005C6DCB"/>
    <w:pPr>
      <w:spacing w:after="0" w:line="240" w:lineRule="auto"/>
    </w:pPr>
    <w:rPr>
      <w:rFonts w:ascii="Arial" w:eastAsia="Times" w:hAnsi="Arial" w:cs="Arial"/>
      <w:sz w:val="36"/>
      <w:szCs w:val="36"/>
      <w:lang w:eastAsia="zh-CN"/>
    </w:rPr>
  </w:style>
  <w:style w:type="character" w:customStyle="1" w:styleId="Heading4Char">
    <w:name w:val="Heading 4 Char"/>
    <w:basedOn w:val="DefaultParagraphFont"/>
    <w:link w:val="Heading4"/>
    <w:uiPriority w:val="9"/>
    <w:semiHidden/>
    <w:rsid w:val="005C6DCB"/>
    <w:rPr>
      <w:rFonts w:ascii="Calibri" w:eastAsia="Times New Roman" w:hAnsi="Calibri" w:cs="Times New Roman"/>
      <w:b/>
      <w:bCs/>
      <w:sz w:val="28"/>
      <w:szCs w:val="28"/>
      <w:lang w:eastAsia="en-US"/>
    </w:rPr>
  </w:style>
  <w:style w:type="character" w:styleId="CommentReference">
    <w:name w:val="annotation reference"/>
    <w:basedOn w:val="DefaultParagraphFont"/>
    <w:uiPriority w:val="99"/>
    <w:semiHidden/>
    <w:unhideWhenUsed/>
    <w:rsid w:val="00F2677F"/>
    <w:rPr>
      <w:sz w:val="16"/>
      <w:szCs w:val="16"/>
    </w:rPr>
  </w:style>
  <w:style w:type="paragraph" w:styleId="CommentText">
    <w:name w:val="annotation text"/>
    <w:basedOn w:val="Normal"/>
    <w:link w:val="CommentTextChar"/>
    <w:uiPriority w:val="99"/>
    <w:semiHidden/>
    <w:unhideWhenUsed/>
    <w:rsid w:val="00F2677F"/>
    <w:rPr>
      <w:sz w:val="20"/>
      <w:szCs w:val="20"/>
    </w:rPr>
  </w:style>
  <w:style w:type="character" w:customStyle="1" w:styleId="CommentTextChar">
    <w:name w:val="Comment Text Char"/>
    <w:basedOn w:val="DefaultParagraphFont"/>
    <w:link w:val="CommentText"/>
    <w:uiPriority w:val="99"/>
    <w:semiHidden/>
    <w:rsid w:val="00F2677F"/>
    <w:rPr>
      <w:lang w:eastAsia="en-US"/>
    </w:rPr>
  </w:style>
  <w:style w:type="paragraph" w:styleId="CommentSubject">
    <w:name w:val="annotation subject"/>
    <w:basedOn w:val="CommentText"/>
    <w:next w:val="CommentText"/>
    <w:link w:val="CommentSubjectChar"/>
    <w:uiPriority w:val="99"/>
    <w:semiHidden/>
    <w:unhideWhenUsed/>
    <w:rsid w:val="00F2677F"/>
    <w:rPr>
      <w:b/>
      <w:bCs/>
    </w:rPr>
  </w:style>
  <w:style w:type="character" w:customStyle="1" w:styleId="CommentSubjectChar">
    <w:name w:val="Comment Subject Char"/>
    <w:basedOn w:val="CommentTextChar"/>
    <w:link w:val="CommentSubject"/>
    <w:uiPriority w:val="99"/>
    <w:semiHidden/>
    <w:rsid w:val="00F2677F"/>
    <w:rPr>
      <w:b/>
      <w:bCs/>
      <w:lang w:eastAsia="en-US"/>
    </w:rPr>
  </w:style>
  <w:style w:type="paragraph" w:styleId="BalloonText">
    <w:name w:val="Balloon Text"/>
    <w:basedOn w:val="Normal"/>
    <w:link w:val="BalloonTextChar"/>
    <w:uiPriority w:val="99"/>
    <w:semiHidden/>
    <w:unhideWhenUsed/>
    <w:rsid w:val="00F26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77F"/>
    <w:rPr>
      <w:rFonts w:ascii="Tahoma" w:hAnsi="Tahoma" w:cs="Tahoma"/>
      <w:sz w:val="16"/>
      <w:szCs w:val="16"/>
      <w:lang w:eastAsia="en-US"/>
    </w:rPr>
  </w:style>
  <w:style w:type="character" w:customStyle="1" w:styleId="Normal1">
    <w:name w:val="Normal1"/>
    <w:basedOn w:val="DefaultParagraphFont"/>
    <w:rsid w:val="003D6266"/>
  </w:style>
  <w:style w:type="paragraph" w:styleId="ListParagraph">
    <w:name w:val="List Paragraph"/>
    <w:basedOn w:val="Normal"/>
    <w:uiPriority w:val="34"/>
    <w:qFormat/>
    <w:rsid w:val="007645EF"/>
    <w:pPr>
      <w:ind w:left="720"/>
      <w:contextualSpacing/>
    </w:pPr>
  </w:style>
  <w:style w:type="character" w:customStyle="1" w:styleId="citation">
    <w:name w:val="citation"/>
    <w:basedOn w:val="DefaultParagraphFont"/>
    <w:rsid w:val="009E6468"/>
  </w:style>
  <w:style w:type="character" w:customStyle="1" w:styleId="gsa">
    <w:name w:val="gs_a"/>
    <w:basedOn w:val="DefaultParagraphFont"/>
    <w:rsid w:val="009E6468"/>
  </w:style>
  <w:style w:type="character" w:customStyle="1" w:styleId="cit-title">
    <w:name w:val="cit-title"/>
    <w:basedOn w:val="DefaultParagraphFont"/>
    <w:rsid w:val="00575D54"/>
  </w:style>
  <w:style w:type="character" w:customStyle="1" w:styleId="site-title">
    <w:name w:val="site-title"/>
    <w:basedOn w:val="DefaultParagraphFont"/>
    <w:rsid w:val="00575D54"/>
  </w:style>
  <w:style w:type="character" w:customStyle="1" w:styleId="cit-print-date">
    <w:name w:val="cit-print-date"/>
    <w:basedOn w:val="DefaultParagraphFont"/>
    <w:rsid w:val="00575D54"/>
  </w:style>
  <w:style w:type="character" w:customStyle="1" w:styleId="cit-vol">
    <w:name w:val="cit-vol"/>
    <w:basedOn w:val="DefaultParagraphFont"/>
    <w:rsid w:val="00575D54"/>
  </w:style>
  <w:style w:type="character" w:customStyle="1" w:styleId="cit-sep">
    <w:name w:val="cit-sep"/>
    <w:basedOn w:val="DefaultParagraphFont"/>
    <w:rsid w:val="00575D54"/>
  </w:style>
  <w:style w:type="character" w:customStyle="1" w:styleId="cit-first-page">
    <w:name w:val="cit-first-page"/>
    <w:basedOn w:val="DefaultParagraphFont"/>
    <w:rsid w:val="00575D54"/>
  </w:style>
  <w:style w:type="character" w:customStyle="1" w:styleId="cit-last-page">
    <w:name w:val="cit-last-page"/>
    <w:basedOn w:val="DefaultParagraphFont"/>
    <w:rsid w:val="00575D54"/>
  </w:style>
  <w:style w:type="character" w:customStyle="1" w:styleId="cit-ahead-of-print-date">
    <w:name w:val="cit-ahead-of-print-date"/>
    <w:basedOn w:val="DefaultParagraphFont"/>
    <w:rsid w:val="00575D54"/>
  </w:style>
  <w:style w:type="character" w:customStyle="1" w:styleId="name">
    <w:name w:val="name"/>
    <w:basedOn w:val="DefaultParagraphFont"/>
    <w:rsid w:val="00575D54"/>
  </w:style>
  <w:style w:type="paragraph" w:styleId="HTMLAddress">
    <w:name w:val="HTML Address"/>
    <w:basedOn w:val="Normal"/>
    <w:link w:val="HTMLAddressChar"/>
    <w:uiPriority w:val="99"/>
    <w:semiHidden/>
    <w:unhideWhenUsed/>
    <w:rsid w:val="00575D54"/>
    <w:pPr>
      <w:spacing w:after="0" w:line="240" w:lineRule="auto"/>
    </w:pPr>
    <w:rPr>
      <w:rFonts w:ascii="Times" w:hAnsi="Times"/>
      <w:i/>
      <w:iCs/>
      <w:sz w:val="20"/>
      <w:szCs w:val="20"/>
    </w:rPr>
  </w:style>
  <w:style w:type="character" w:customStyle="1" w:styleId="HTMLAddressChar">
    <w:name w:val="HTML Address Char"/>
    <w:basedOn w:val="DefaultParagraphFont"/>
    <w:link w:val="HTMLAddress"/>
    <w:uiPriority w:val="99"/>
    <w:semiHidden/>
    <w:rsid w:val="00575D54"/>
    <w:rPr>
      <w:rFonts w:ascii="Times" w:hAnsi="Times"/>
      <w:i/>
      <w:iCs/>
      <w:lang w:eastAsia="en-US"/>
    </w:rPr>
  </w:style>
  <w:style w:type="character" w:customStyle="1" w:styleId="apple-converted-space">
    <w:name w:val="apple-converted-space"/>
    <w:basedOn w:val="DefaultParagraphFont"/>
    <w:rsid w:val="007D312E"/>
  </w:style>
  <w:style w:type="character" w:customStyle="1" w:styleId="Heading3Char">
    <w:name w:val="Heading 3 Char"/>
    <w:basedOn w:val="DefaultParagraphFont"/>
    <w:link w:val="Heading3"/>
    <w:uiPriority w:val="9"/>
    <w:semiHidden/>
    <w:rsid w:val="00A70756"/>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9B34B0"/>
    <w:pPr>
      <w:widowControl w:val="0"/>
      <w:autoSpaceDE w:val="0"/>
      <w:autoSpaceDN w:val="0"/>
      <w:adjustRightInd w:val="0"/>
    </w:pPr>
    <w:rPr>
      <w:rFonts w:ascii="Times New Roman" w:hAnsi="Times New Roman"/>
      <w:color w:val="000000"/>
      <w:sz w:val="24"/>
      <w:szCs w:val="24"/>
      <w:lang w:val="en-US"/>
    </w:rPr>
  </w:style>
  <w:style w:type="character" w:customStyle="1" w:styleId="highlightedsearchterm">
    <w:name w:val="highlightedsearchterm"/>
    <w:basedOn w:val="DefaultParagraphFont"/>
    <w:rsid w:val="00565E85"/>
  </w:style>
  <w:style w:type="character" w:customStyle="1" w:styleId="kartext">
    <w:name w:val="kartext"/>
    <w:basedOn w:val="DefaultParagraphFont"/>
    <w:rsid w:val="002348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1B"/>
    <w:pPr>
      <w:spacing w:after="200" w:line="276" w:lineRule="auto"/>
    </w:pPr>
    <w:rPr>
      <w:sz w:val="22"/>
      <w:szCs w:val="22"/>
      <w:lang w:eastAsia="en-US"/>
    </w:rPr>
  </w:style>
  <w:style w:type="paragraph" w:styleId="Heading1">
    <w:name w:val="heading 1"/>
    <w:basedOn w:val="Normal"/>
    <w:link w:val="Heading1Char"/>
    <w:uiPriority w:val="9"/>
    <w:qFormat/>
    <w:rsid w:val="006640BE"/>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3">
    <w:name w:val="heading 3"/>
    <w:basedOn w:val="Normal"/>
    <w:next w:val="Normal"/>
    <w:link w:val="Heading3Char"/>
    <w:uiPriority w:val="9"/>
    <w:semiHidden/>
    <w:unhideWhenUsed/>
    <w:qFormat/>
    <w:rsid w:val="00A707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6DCB"/>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
    <w:name w:val="s"/>
    <w:basedOn w:val="DefaultParagraphFont"/>
    <w:rsid w:val="00B6174A"/>
  </w:style>
  <w:style w:type="paragraph" w:styleId="NormalWeb">
    <w:name w:val="Normal (Web)"/>
    <w:basedOn w:val="Normal"/>
    <w:uiPriority w:val="99"/>
    <w:semiHidden/>
    <w:unhideWhenUsed/>
    <w:rsid w:val="007028E3"/>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unhideWhenUsed/>
    <w:rsid w:val="006640BE"/>
    <w:rPr>
      <w:sz w:val="20"/>
      <w:szCs w:val="20"/>
    </w:rPr>
  </w:style>
  <w:style w:type="character" w:customStyle="1" w:styleId="FootnoteTextChar">
    <w:name w:val="Footnote Text Char"/>
    <w:basedOn w:val="DefaultParagraphFont"/>
    <w:link w:val="FootnoteText"/>
    <w:uiPriority w:val="99"/>
    <w:rsid w:val="006640BE"/>
    <w:rPr>
      <w:lang w:eastAsia="en-US"/>
    </w:rPr>
  </w:style>
  <w:style w:type="character" w:styleId="FootnoteReference">
    <w:name w:val="footnote reference"/>
    <w:basedOn w:val="DefaultParagraphFont"/>
    <w:uiPriority w:val="99"/>
    <w:unhideWhenUsed/>
    <w:rsid w:val="006640BE"/>
    <w:rPr>
      <w:vertAlign w:val="superscript"/>
    </w:rPr>
  </w:style>
  <w:style w:type="character" w:styleId="Emphasis">
    <w:name w:val="Emphasis"/>
    <w:basedOn w:val="DefaultParagraphFont"/>
    <w:uiPriority w:val="20"/>
    <w:qFormat/>
    <w:rsid w:val="006640BE"/>
    <w:rPr>
      <w:i/>
      <w:iCs/>
    </w:rPr>
  </w:style>
  <w:style w:type="character" w:customStyle="1" w:styleId="Heading1Char">
    <w:name w:val="Heading 1 Char"/>
    <w:basedOn w:val="DefaultParagraphFont"/>
    <w:link w:val="Heading1"/>
    <w:uiPriority w:val="9"/>
    <w:rsid w:val="006640BE"/>
    <w:rPr>
      <w:rFonts w:ascii="Times New Roman" w:eastAsia="Times New Roman" w:hAnsi="Times New Roman"/>
      <w:b/>
      <w:bCs/>
      <w:kern w:val="36"/>
      <w:sz w:val="48"/>
      <w:szCs w:val="48"/>
    </w:rPr>
  </w:style>
  <w:style w:type="paragraph" w:styleId="Header">
    <w:name w:val="header"/>
    <w:basedOn w:val="Normal"/>
    <w:link w:val="HeaderChar"/>
    <w:uiPriority w:val="99"/>
    <w:unhideWhenUsed/>
    <w:rsid w:val="00AF0938"/>
    <w:pPr>
      <w:tabs>
        <w:tab w:val="center" w:pos="4513"/>
        <w:tab w:val="right" w:pos="9026"/>
      </w:tabs>
    </w:pPr>
  </w:style>
  <w:style w:type="character" w:customStyle="1" w:styleId="HeaderChar">
    <w:name w:val="Header Char"/>
    <w:basedOn w:val="DefaultParagraphFont"/>
    <w:link w:val="Header"/>
    <w:uiPriority w:val="99"/>
    <w:rsid w:val="00AF0938"/>
    <w:rPr>
      <w:sz w:val="22"/>
      <w:szCs w:val="22"/>
      <w:lang w:eastAsia="en-US"/>
    </w:rPr>
  </w:style>
  <w:style w:type="paragraph" w:styleId="Footer">
    <w:name w:val="footer"/>
    <w:basedOn w:val="Normal"/>
    <w:link w:val="FooterChar"/>
    <w:uiPriority w:val="99"/>
    <w:unhideWhenUsed/>
    <w:rsid w:val="00AF0938"/>
    <w:pPr>
      <w:tabs>
        <w:tab w:val="center" w:pos="4513"/>
        <w:tab w:val="right" w:pos="9026"/>
      </w:tabs>
    </w:pPr>
  </w:style>
  <w:style w:type="character" w:customStyle="1" w:styleId="FooterChar">
    <w:name w:val="Footer Char"/>
    <w:basedOn w:val="DefaultParagraphFont"/>
    <w:link w:val="Footer"/>
    <w:uiPriority w:val="99"/>
    <w:rsid w:val="00AF0938"/>
    <w:rPr>
      <w:sz w:val="22"/>
      <w:szCs w:val="22"/>
      <w:lang w:eastAsia="en-US"/>
    </w:rPr>
  </w:style>
  <w:style w:type="character" w:styleId="Hyperlink">
    <w:name w:val="Hyperlink"/>
    <w:basedOn w:val="DefaultParagraphFont"/>
    <w:uiPriority w:val="99"/>
    <w:unhideWhenUsed/>
    <w:rsid w:val="00231753"/>
    <w:rPr>
      <w:color w:val="0000FF"/>
      <w:u w:val="single"/>
    </w:rPr>
  </w:style>
  <w:style w:type="character" w:styleId="FollowedHyperlink">
    <w:name w:val="FollowedHyperlink"/>
    <w:basedOn w:val="DefaultParagraphFont"/>
    <w:uiPriority w:val="99"/>
    <w:semiHidden/>
    <w:unhideWhenUsed/>
    <w:rsid w:val="000040E2"/>
    <w:rPr>
      <w:color w:val="800080"/>
      <w:u w:val="single"/>
    </w:rPr>
  </w:style>
  <w:style w:type="paragraph" w:customStyle="1" w:styleId="hbooktitle36pt">
    <w:name w:val="h/book title 36pt"/>
    <w:basedOn w:val="Normal"/>
    <w:rsid w:val="005C6DCB"/>
    <w:pPr>
      <w:spacing w:after="0" w:line="880" w:lineRule="exact"/>
    </w:pPr>
    <w:rPr>
      <w:rFonts w:ascii="Arial" w:eastAsia="Times" w:hAnsi="Arial" w:cs="Arial"/>
      <w:sz w:val="72"/>
      <w:szCs w:val="72"/>
      <w:lang w:eastAsia="zh-CN"/>
    </w:rPr>
  </w:style>
  <w:style w:type="paragraph" w:customStyle="1" w:styleId="hbooktitle1bold">
    <w:name w:val="h/book title 1 bold"/>
    <w:basedOn w:val="Heading4"/>
    <w:rsid w:val="005C6DCB"/>
    <w:pPr>
      <w:spacing w:after="0" w:line="240" w:lineRule="auto"/>
    </w:pPr>
    <w:rPr>
      <w:rFonts w:ascii="Arial" w:eastAsia="Times" w:hAnsi="Arial" w:cs="Arial"/>
      <w:sz w:val="36"/>
      <w:szCs w:val="36"/>
      <w:lang w:eastAsia="zh-CN"/>
    </w:rPr>
  </w:style>
  <w:style w:type="character" w:customStyle="1" w:styleId="Heading4Char">
    <w:name w:val="Heading 4 Char"/>
    <w:basedOn w:val="DefaultParagraphFont"/>
    <w:link w:val="Heading4"/>
    <w:uiPriority w:val="9"/>
    <w:semiHidden/>
    <w:rsid w:val="005C6DCB"/>
    <w:rPr>
      <w:rFonts w:ascii="Calibri" w:eastAsia="Times New Roman" w:hAnsi="Calibri" w:cs="Times New Roman"/>
      <w:b/>
      <w:bCs/>
      <w:sz w:val="28"/>
      <w:szCs w:val="28"/>
      <w:lang w:eastAsia="en-US"/>
    </w:rPr>
  </w:style>
  <w:style w:type="character" w:styleId="CommentReference">
    <w:name w:val="annotation reference"/>
    <w:basedOn w:val="DefaultParagraphFont"/>
    <w:uiPriority w:val="99"/>
    <w:semiHidden/>
    <w:unhideWhenUsed/>
    <w:rsid w:val="00F2677F"/>
    <w:rPr>
      <w:sz w:val="16"/>
      <w:szCs w:val="16"/>
    </w:rPr>
  </w:style>
  <w:style w:type="paragraph" w:styleId="CommentText">
    <w:name w:val="annotation text"/>
    <w:basedOn w:val="Normal"/>
    <w:link w:val="CommentTextChar"/>
    <w:uiPriority w:val="99"/>
    <w:semiHidden/>
    <w:unhideWhenUsed/>
    <w:rsid w:val="00F2677F"/>
    <w:rPr>
      <w:sz w:val="20"/>
      <w:szCs w:val="20"/>
    </w:rPr>
  </w:style>
  <w:style w:type="character" w:customStyle="1" w:styleId="CommentTextChar">
    <w:name w:val="Comment Text Char"/>
    <w:basedOn w:val="DefaultParagraphFont"/>
    <w:link w:val="CommentText"/>
    <w:uiPriority w:val="99"/>
    <w:semiHidden/>
    <w:rsid w:val="00F2677F"/>
    <w:rPr>
      <w:lang w:eastAsia="en-US"/>
    </w:rPr>
  </w:style>
  <w:style w:type="paragraph" w:styleId="CommentSubject">
    <w:name w:val="annotation subject"/>
    <w:basedOn w:val="CommentText"/>
    <w:next w:val="CommentText"/>
    <w:link w:val="CommentSubjectChar"/>
    <w:uiPriority w:val="99"/>
    <w:semiHidden/>
    <w:unhideWhenUsed/>
    <w:rsid w:val="00F2677F"/>
    <w:rPr>
      <w:b/>
      <w:bCs/>
    </w:rPr>
  </w:style>
  <w:style w:type="character" w:customStyle="1" w:styleId="CommentSubjectChar">
    <w:name w:val="Comment Subject Char"/>
    <w:basedOn w:val="CommentTextChar"/>
    <w:link w:val="CommentSubject"/>
    <w:uiPriority w:val="99"/>
    <w:semiHidden/>
    <w:rsid w:val="00F2677F"/>
    <w:rPr>
      <w:b/>
      <w:bCs/>
      <w:lang w:eastAsia="en-US"/>
    </w:rPr>
  </w:style>
  <w:style w:type="paragraph" w:styleId="BalloonText">
    <w:name w:val="Balloon Text"/>
    <w:basedOn w:val="Normal"/>
    <w:link w:val="BalloonTextChar"/>
    <w:uiPriority w:val="99"/>
    <w:semiHidden/>
    <w:unhideWhenUsed/>
    <w:rsid w:val="00F26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77F"/>
    <w:rPr>
      <w:rFonts w:ascii="Tahoma" w:hAnsi="Tahoma" w:cs="Tahoma"/>
      <w:sz w:val="16"/>
      <w:szCs w:val="16"/>
      <w:lang w:eastAsia="en-US"/>
    </w:rPr>
  </w:style>
  <w:style w:type="character" w:customStyle="1" w:styleId="Normal1">
    <w:name w:val="Normal1"/>
    <w:basedOn w:val="DefaultParagraphFont"/>
    <w:rsid w:val="003D6266"/>
  </w:style>
  <w:style w:type="paragraph" w:styleId="ListParagraph">
    <w:name w:val="List Paragraph"/>
    <w:basedOn w:val="Normal"/>
    <w:uiPriority w:val="34"/>
    <w:qFormat/>
    <w:rsid w:val="007645EF"/>
    <w:pPr>
      <w:ind w:left="720"/>
      <w:contextualSpacing/>
    </w:pPr>
  </w:style>
  <w:style w:type="character" w:customStyle="1" w:styleId="citation">
    <w:name w:val="citation"/>
    <w:basedOn w:val="DefaultParagraphFont"/>
    <w:rsid w:val="009E6468"/>
  </w:style>
  <w:style w:type="character" w:customStyle="1" w:styleId="gsa">
    <w:name w:val="gs_a"/>
    <w:basedOn w:val="DefaultParagraphFont"/>
    <w:rsid w:val="009E6468"/>
  </w:style>
  <w:style w:type="character" w:customStyle="1" w:styleId="cit-title">
    <w:name w:val="cit-title"/>
    <w:basedOn w:val="DefaultParagraphFont"/>
    <w:rsid w:val="00575D54"/>
  </w:style>
  <w:style w:type="character" w:customStyle="1" w:styleId="site-title">
    <w:name w:val="site-title"/>
    <w:basedOn w:val="DefaultParagraphFont"/>
    <w:rsid w:val="00575D54"/>
  </w:style>
  <w:style w:type="character" w:customStyle="1" w:styleId="cit-print-date">
    <w:name w:val="cit-print-date"/>
    <w:basedOn w:val="DefaultParagraphFont"/>
    <w:rsid w:val="00575D54"/>
  </w:style>
  <w:style w:type="character" w:customStyle="1" w:styleId="cit-vol">
    <w:name w:val="cit-vol"/>
    <w:basedOn w:val="DefaultParagraphFont"/>
    <w:rsid w:val="00575D54"/>
  </w:style>
  <w:style w:type="character" w:customStyle="1" w:styleId="cit-sep">
    <w:name w:val="cit-sep"/>
    <w:basedOn w:val="DefaultParagraphFont"/>
    <w:rsid w:val="00575D54"/>
  </w:style>
  <w:style w:type="character" w:customStyle="1" w:styleId="cit-first-page">
    <w:name w:val="cit-first-page"/>
    <w:basedOn w:val="DefaultParagraphFont"/>
    <w:rsid w:val="00575D54"/>
  </w:style>
  <w:style w:type="character" w:customStyle="1" w:styleId="cit-last-page">
    <w:name w:val="cit-last-page"/>
    <w:basedOn w:val="DefaultParagraphFont"/>
    <w:rsid w:val="00575D54"/>
  </w:style>
  <w:style w:type="character" w:customStyle="1" w:styleId="cit-ahead-of-print-date">
    <w:name w:val="cit-ahead-of-print-date"/>
    <w:basedOn w:val="DefaultParagraphFont"/>
    <w:rsid w:val="00575D54"/>
  </w:style>
  <w:style w:type="character" w:customStyle="1" w:styleId="name">
    <w:name w:val="name"/>
    <w:basedOn w:val="DefaultParagraphFont"/>
    <w:rsid w:val="00575D54"/>
  </w:style>
  <w:style w:type="paragraph" w:styleId="HTMLAddress">
    <w:name w:val="HTML Address"/>
    <w:basedOn w:val="Normal"/>
    <w:link w:val="HTMLAddressChar"/>
    <w:uiPriority w:val="99"/>
    <w:semiHidden/>
    <w:unhideWhenUsed/>
    <w:rsid w:val="00575D54"/>
    <w:pPr>
      <w:spacing w:after="0" w:line="240" w:lineRule="auto"/>
    </w:pPr>
    <w:rPr>
      <w:rFonts w:ascii="Times" w:hAnsi="Times"/>
      <w:i/>
      <w:iCs/>
      <w:sz w:val="20"/>
      <w:szCs w:val="20"/>
    </w:rPr>
  </w:style>
  <w:style w:type="character" w:customStyle="1" w:styleId="HTMLAddressChar">
    <w:name w:val="HTML Address Char"/>
    <w:basedOn w:val="DefaultParagraphFont"/>
    <w:link w:val="HTMLAddress"/>
    <w:uiPriority w:val="99"/>
    <w:semiHidden/>
    <w:rsid w:val="00575D54"/>
    <w:rPr>
      <w:rFonts w:ascii="Times" w:hAnsi="Times"/>
      <w:i/>
      <w:iCs/>
      <w:lang w:eastAsia="en-US"/>
    </w:rPr>
  </w:style>
  <w:style w:type="character" w:customStyle="1" w:styleId="apple-converted-space">
    <w:name w:val="apple-converted-space"/>
    <w:basedOn w:val="DefaultParagraphFont"/>
    <w:rsid w:val="007D312E"/>
  </w:style>
  <w:style w:type="character" w:customStyle="1" w:styleId="Heading3Char">
    <w:name w:val="Heading 3 Char"/>
    <w:basedOn w:val="DefaultParagraphFont"/>
    <w:link w:val="Heading3"/>
    <w:uiPriority w:val="9"/>
    <w:semiHidden/>
    <w:rsid w:val="00A70756"/>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9B34B0"/>
    <w:pPr>
      <w:widowControl w:val="0"/>
      <w:autoSpaceDE w:val="0"/>
      <w:autoSpaceDN w:val="0"/>
      <w:adjustRightInd w:val="0"/>
    </w:pPr>
    <w:rPr>
      <w:rFonts w:ascii="Times New Roman" w:hAnsi="Times New Roman"/>
      <w:color w:val="000000"/>
      <w:sz w:val="24"/>
      <w:szCs w:val="24"/>
      <w:lang w:val="en-US"/>
    </w:rPr>
  </w:style>
  <w:style w:type="character" w:customStyle="1" w:styleId="highlightedsearchterm">
    <w:name w:val="highlightedsearchterm"/>
    <w:basedOn w:val="DefaultParagraphFont"/>
    <w:rsid w:val="00565E85"/>
  </w:style>
  <w:style w:type="character" w:customStyle="1" w:styleId="kartext">
    <w:name w:val="kartext"/>
    <w:basedOn w:val="DefaultParagraphFont"/>
    <w:rsid w:val="00234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527">
      <w:bodyDiv w:val="1"/>
      <w:marLeft w:val="0"/>
      <w:marRight w:val="0"/>
      <w:marTop w:val="0"/>
      <w:marBottom w:val="0"/>
      <w:divBdr>
        <w:top w:val="none" w:sz="0" w:space="0" w:color="auto"/>
        <w:left w:val="none" w:sz="0" w:space="0" w:color="auto"/>
        <w:bottom w:val="none" w:sz="0" w:space="0" w:color="auto"/>
        <w:right w:val="none" w:sz="0" w:space="0" w:color="auto"/>
      </w:divBdr>
      <w:divsChild>
        <w:div w:id="1293752672">
          <w:marLeft w:val="0"/>
          <w:marRight w:val="0"/>
          <w:marTop w:val="0"/>
          <w:marBottom w:val="0"/>
          <w:divBdr>
            <w:top w:val="none" w:sz="0" w:space="0" w:color="auto"/>
            <w:left w:val="none" w:sz="0" w:space="0" w:color="auto"/>
            <w:bottom w:val="none" w:sz="0" w:space="0" w:color="auto"/>
            <w:right w:val="none" w:sz="0" w:space="0" w:color="auto"/>
          </w:divBdr>
        </w:div>
      </w:divsChild>
    </w:div>
    <w:div w:id="38019284">
      <w:bodyDiv w:val="1"/>
      <w:marLeft w:val="0"/>
      <w:marRight w:val="0"/>
      <w:marTop w:val="0"/>
      <w:marBottom w:val="0"/>
      <w:divBdr>
        <w:top w:val="none" w:sz="0" w:space="0" w:color="auto"/>
        <w:left w:val="none" w:sz="0" w:space="0" w:color="auto"/>
        <w:bottom w:val="none" w:sz="0" w:space="0" w:color="auto"/>
        <w:right w:val="none" w:sz="0" w:space="0" w:color="auto"/>
      </w:divBdr>
    </w:div>
    <w:div w:id="46954814">
      <w:bodyDiv w:val="1"/>
      <w:marLeft w:val="0"/>
      <w:marRight w:val="0"/>
      <w:marTop w:val="0"/>
      <w:marBottom w:val="0"/>
      <w:divBdr>
        <w:top w:val="none" w:sz="0" w:space="0" w:color="auto"/>
        <w:left w:val="none" w:sz="0" w:space="0" w:color="auto"/>
        <w:bottom w:val="none" w:sz="0" w:space="0" w:color="auto"/>
        <w:right w:val="none" w:sz="0" w:space="0" w:color="auto"/>
      </w:divBdr>
      <w:divsChild>
        <w:div w:id="2003967625">
          <w:marLeft w:val="0"/>
          <w:marRight w:val="0"/>
          <w:marTop w:val="0"/>
          <w:marBottom w:val="0"/>
          <w:divBdr>
            <w:top w:val="none" w:sz="0" w:space="0" w:color="auto"/>
            <w:left w:val="none" w:sz="0" w:space="0" w:color="auto"/>
            <w:bottom w:val="none" w:sz="0" w:space="0" w:color="auto"/>
            <w:right w:val="none" w:sz="0" w:space="0" w:color="auto"/>
          </w:divBdr>
        </w:div>
      </w:divsChild>
    </w:div>
    <w:div w:id="131561485">
      <w:bodyDiv w:val="1"/>
      <w:marLeft w:val="0"/>
      <w:marRight w:val="0"/>
      <w:marTop w:val="0"/>
      <w:marBottom w:val="0"/>
      <w:divBdr>
        <w:top w:val="none" w:sz="0" w:space="0" w:color="auto"/>
        <w:left w:val="none" w:sz="0" w:space="0" w:color="auto"/>
        <w:bottom w:val="none" w:sz="0" w:space="0" w:color="auto"/>
        <w:right w:val="none" w:sz="0" w:space="0" w:color="auto"/>
      </w:divBdr>
      <w:divsChild>
        <w:div w:id="1059094200">
          <w:marLeft w:val="0"/>
          <w:marRight w:val="0"/>
          <w:marTop w:val="0"/>
          <w:marBottom w:val="0"/>
          <w:divBdr>
            <w:top w:val="none" w:sz="0" w:space="0" w:color="auto"/>
            <w:left w:val="none" w:sz="0" w:space="0" w:color="auto"/>
            <w:bottom w:val="none" w:sz="0" w:space="0" w:color="auto"/>
            <w:right w:val="none" w:sz="0" w:space="0" w:color="auto"/>
          </w:divBdr>
        </w:div>
      </w:divsChild>
    </w:div>
    <w:div w:id="149489702">
      <w:bodyDiv w:val="1"/>
      <w:marLeft w:val="0"/>
      <w:marRight w:val="0"/>
      <w:marTop w:val="0"/>
      <w:marBottom w:val="0"/>
      <w:divBdr>
        <w:top w:val="none" w:sz="0" w:space="0" w:color="auto"/>
        <w:left w:val="none" w:sz="0" w:space="0" w:color="auto"/>
        <w:bottom w:val="none" w:sz="0" w:space="0" w:color="auto"/>
        <w:right w:val="none" w:sz="0" w:space="0" w:color="auto"/>
      </w:divBdr>
      <w:divsChild>
        <w:div w:id="1658727771">
          <w:marLeft w:val="0"/>
          <w:marRight w:val="0"/>
          <w:marTop w:val="0"/>
          <w:marBottom w:val="0"/>
          <w:divBdr>
            <w:top w:val="none" w:sz="0" w:space="0" w:color="auto"/>
            <w:left w:val="none" w:sz="0" w:space="0" w:color="auto"/>
            <w:bottom w:val="none" w:sz="0" w:space="0" w:color="auto"/>
            <w:right w:val="none" w:sz="0" w:space="0" w:color="auto"/>
          </w:divBdr>
        </w:div>
      </w:divsChild>
    </w:div>
    <w:div w:id="243076101">
      <w:bodyDiv w:val="1"/>
      <w:marLeft w:val="0"/>
      <w:marRight w:val="0"/>
      <w:marTop w:val="0"/>
      <w:marBottom w:val="0"/>
      <w:divBdr>
        <w:top w:val="none" w:sz="0" w:space="0" w:color="auto"/>
        <w:left w:val="none" w:sz="0" w:space="0" w:color="auto"/>
        <w:bottom w:val="none" w:sz="0" w:space="0" w:color="auto"/>
        <w:right w:val="none" w:sz="0" w:space="0" w:color="auto"/>
      </w:divBdr>
      <w:divsChild>
        <w:div w:id="2038659518">
          <w:marLeft w:val="0"/>
          <w:marRight w:val="0"/>
          <w:marTop w:val="0"/>
          <w:marBottom w:val="0"/>
          <w:divBdr>
            <w:top w:val="none" w:sz="0" w:space="0" w:color="auto"/>
            <w:left w:val="none" w:sz="0" w:space="0" w:color="auto"/>
            <w:bottom w:val="none" w:sz="0" w:space="0" w:color="auto"/>
            <w:right w:val="none" w:sz="0" w:space="0" w:color="auto"/>
          </w:divBdr>
        </w:div>
      </w:divsChild>
    </w:div>
    <w:div w:id="350953152">
      <w:bodyDiv w:val="1"/>
      <w:marLeft w:val="0"/>
      <w:marRight w:val="0"/>
      <w:marTop w:val="0"/>
      <w:marBottom w:val="0"/>
      <w:divBdr>
        <w:top w:val="none" w:sz="0" w:space="0" w:color="auto"/>
        <w:left w:val="none" w:sz="0" w:space="0" w:color="auto"/>
        <w:bottom w:val="none" w:sz="0" w:space="0" w:color="auto"/>
        <w:right w:val="none" w:sz="0" w:space="0" w:color="auto"/>
      </w:divBdr>
      <w:divsChild>
        <w:div w:id="2058816350">
          <w:marLeft w:val="0"/>
          <w:marRight w:val="0"/>
          <w:marTop w:val="0"/>
          <w:marBottom w:val="0"/>
          <w:divBdr>
            <w:top w:val="none" w:sz="0" w:space="0" w:color="auto"/>
            <w:left w:val="none" w:sz="0" w:space="0" w:color="auto"/>
            <w:bottom w:val="none" w:sz="0" w:space="0" w:color="auto"/>
            <w:right w:val="none" w:sz="0" w:space="0" w:color="auto"/>
          </w:divBdr>
        </w:div>
      </w:divsChild>
    </w:div>
    <w:div w:id="356857564">
      <w:bodyDiv w:val="1"/>
      <w:marLeft w:val="0"/>
      <w:marRight w:val="0"/>
      <w:marTop w:val="0"/>
      <w:marBottom w:val="0"/>
      <w:divBdr>
        <w:top w:val="none" w:sz="0" w:space="0" w:color="auto"/>
        <w:left w:val="none" w:sz="0" w:space="0" w:color="auto"/>
        <w:bottom w:val="none" w:sz="0" w:space="0" w:color="auto"/>
        <w:right w:val="none" w:sz="0" w:space="0" w:color="auto"/>
      </w:divBdr>
      <w:divsChild>
        <w:div w:id="277218735">
          <w:marLeft w:val="562"/>
          <w:marRight w:val="0"/>
          <w:marTop w:val="134"/>
          <w:marBottom w:val="0"/>
          <w:divBdr>
            <w:top w:val="none" w:sz="0" w:space="0" w:color="auto"/>
            <w:left w:val="none" w:sz="0" w:space="0" w:color="auto"/>
            <w:bottom w:val="none" w:sz="0" w:space="0" w:color="auto"/>
            <w:right w:val="none" w:sz="0" w:space="0" w:color="auto"/>
          </w:divBdr>
        </w:div>
      </w:divsChild>
    </w:div>
    <w:div w:id="393742736">
      <w:bodyDiv w:val="1"/>
      <w:marLeft w:val="0"/>
      <w:marRight w:val="0"/>
      <w:marTop w:val="0"/>
      <w:marBottom w:val="0"/>
      <w:divBdr>
        <w:top w:val="none" w:sz="0" w:space="0" w:color="auto"/>
        <w:left w:val="none" w:sz="0" w:space="0" w:color="auto"/>
        <w:bottom w:val="none" w:sz="0" w:space="0" w:color="auto"/>
        <w:right w:val="none" w:sz="0" w:space="0" w:color="auto"/>
      </w:divBdr>
      <w:divsChild>
        <w:div w:id="1201473201">
          <w:marLeft w:val="0"/>
          <w:marRight w:val="0"/>
          <w:marTop w:val="0"/>
          <w:marBottom w:val="0"/>
          <w:divBdr>
            <w:top w:val="none" w:sz="0" w:space="0" w:color="auto"/>
            <w:left w:val="none" w:sz="0" w:space="0" w:color="auto"/>
            <w:bottom w:val="none" w:sz="0" w:space="0" w:color="auto"/>
            <w:right w:val="none" w:sz="0" w:space="0" w:color="auto"/>
          </w:divBdr>
        </w:div>
      </w:divsChild>
    </w:div>
    <w:div w:id="398675452">
      <w:bodyDiv w:val="1"/>
      <w:marLeft w:val="0"/>
      <w:marRight w:val="0"/>
      <w:marTop w:val="0"/>
      <w:marBottom w:val="0"/>
      <w:divBdr>
        <w:top w:val="none" w:sz="0" w:space="0" w:color="auto"/>
        <w:left w:val="none" w:sz="0" w:space="0" w:color="auto"/>
        <w:bottom w:val="none" w:sz="0" w:space="0" w:color="auto"/>
        <w:right w:val="none" w:sz="0" w:space="0" w:color="auto"/>
      </w:divBdr>
      <w:divsChild>
        <w:div w:id="1070614237">
          <w:marLeft w:val="0"/>
          <w:marRight w:val="0"/>
          <w:marTop w:val="0"/>
          <w:marBottom w:val="0"/>
          <w:divBdr>
            <w:top w:val="none" w:sz="0" w:space="0" w:color="auto"/>
            <w:left w:val="none" w:sz="0" w:space="0" w:color="auto"/>
            <w:bottom w:val="none" w:sz="0" w:space="0" w:color="auto"/>
            <w:right w:val="none" w:sz="0" w:space="0" w:color="auto"/>
          </w:divBdr>
        </w:div>
      </w:divsChild>
    </w:div>
    <w:div w:id="444886638">
      <w:bodyDiv w:val="1"/>
      <w:marLeft w:val="0"/>
      <w:marRight w:val="0"/>
      <w:marTop w:val="0"/>
      <w:marBottom w:val="0"/>
      <w:divBdr>
        <w:top w:val="none" w:sz="0" w:space="0" w:color="auto"/>
        <w:left w:val="none" w:sz="0" w:space="0" w:color="auto"/>
        <w:bottom w:val="none" w:sz="0" w:space="0" w:color="auto"/>
        <w:right w:val="none" w:sz="0" w:space="0" w:color="auto"/>
      </w:divBdr>
      <w:divsChild>
        <w:div w:id="795872734">
          <w:marLeft w:val="0"/>
          <w:marRight w:val="0"/>
          <w:marTop w:val="0"/>
          <w:marBottom w:val="0"/>
          <w:divBdr>
            <w:top w:val="none" w:sz="0" w:space="0" w:color="auto"/>
            <w:left w:val="none" w:sz="0" w:space="0" w:color="auto"/>
            <w:bottom w:val="none" w:sz="0" w:space="0" w:color="auto"/>
            <w:right w:val="none" w:sz="0" w:space="0" w:color="auto"/>
          </w:divBdr>
        </w:div>
      </w:divsChild>
    </w:div>
    <w:div w:id="453405370">
      <w:bodyDiv w:val="1"/>
      <w:marLeft w:val="0"/>
      <w:marRight w:val="0"/>
      <w:marTop w:val="0"/>
      <w:marBottom w:val="0"/>
      <w:divBdr>
        <w:top w:val="none" w:sz="0" w:space="0" w:color="auto"/>
        <w:left w:val="none" w:sz="0" w:space="0" w:color="auto"/>
        <w:bottom w:val="none" w:sz="0" w:space="0" w:color="auto"/>
        <w:right w:val="none" w:sz="0" w:space="0" w:color="auto"/>
      </w:divBdr>
      <w:divsChild>
        <w:div w:id="866407467">
          <w:marLeft w:val="0"/>
          <w:marRight w:val="0"/>
          <w:marTop w:val="0"/>
          <w:marBottom w:val="0"/>
          <w:divBdr>
            <w:top w:val="none" w:sz="0" w:space="0" w:color="auto"/>
            <w:left w:val="none" w:sz="0" w:space="0" w:color="auto"/>
            <w:bottom w:val="none" w:sz="0" w:space="0" w:color="auto"/>
            <w:right w:val="none" w:sz="0" w:space="0" w:color="auto"/>
          </w:divBdr>
        </w:div>
      </w:divsChild>
    </w:div>
    <w:div w:id="459036547">
      <w:bodyDiv w:val="1"/>
      <w:marLeft w:val="0"/>
      <w:marRight w:val="0"/>
      <w:marTop w:val="0"/>
      <w:marBottom w:val="0"/>
      <w:divBdr>
        <w:top w:val="none" w:sz="0" w:space="0" w:color="auto"/>
        <w:left w:val="none" w:sz="0" w:space="0" w:color="auto"/>
        <w:bottom w:val="none" w:sz="0" w:space="0" w:color="auto"/>
        <w:right w:val="none" w:sz="0" w:space="0" w:color="auto"/>
      </w:divBdr>
      <w:divsChild>
        <w:div w:id="1810705518">
          <w:marLeft w:val="0"/>
          <w:marRight w:val="0"/>
          <w:marTop w:val="0"/>
          <w:marBottom w:val="0"/>
          <w:divBdr>
            <w:top w:val="none" w:sz="0" w:space="0" w:color="auto"/>
            <w:left w:val="none" w:sz="0" w:space="0" w:color="auto"/>
            <w:bottom w:val="none" w:sz="0" w:space="0" w:color="auto"/>
            <w:right w:val="none" w:sz="0" w:space="0" w:color="auto"/>
          </w:divBdr>
        </w:div>
      </w:divsChild>
    </w:div>
    <w:div w:id="524245642">
      <w:bodyDiv w:val="1"/>
      <w:marLeft w:val="0"/>
      <w:marRight w:val="0"/>
      <w:marTop w:val="0"/>
      <w:marBottom w:val="0"/>
      <w:divBdr>
        <w:top w:val="none" w:sz="0" w:space="0" w:color="auto"/>
        <w:left w:val="none" w:sz="0" w:space="0" w:color="auto"/>
        <w:bottom w:val="none" w:sz="0" w:space="0" w:color="auto"/>
        <w:right w:val="none" w:sz="0" w:space="0" w:color="auto"/>
      </w:divBdr>
      <w:divsChild>
        <w:div w:id="638270712">
          <w:marLeft w:val="0"/>
          <w:marRight w:val="0"/>
          <w:marTop w:val="0"/>
          <w:marBottom w:val="0"/>
          <w:divBdr>
            <w:top w:val="none" w:sz="0" w:space="0" w:color="auto"/>
            <w:left w:val="none" w:sz="0" w:space="0" w:color="auto"/>
            <w:bottom w:val="none" w:sz="0" w:space="0" w:color="auto"/>
            <w:right w:val="none" w:sz="0" w:space="0" w:color="auto"/>
          </w:divBdr>
        </w:div>
      </w:divsChild>
    </w:div>
    <w:div w:id="572471939">
      <w:bodyDiv w:val="1"/>
      <w:marLeft w:val="0"/>
      <w:marRight w:val="0"/>
      <w:marTop w:val="0"/>
      <w:marBottom w:val="0"/>
      <w:divBdr>
        <w:top w:val="none" w:sz="0" w:space="0" w:color="auto"/>
        <w:left w:val="none" w:sz="0" w:space="0" w:color="auto"/>
        <w:bottom w:val="none" w:sz="0" w:space="0" w:color="auto"/>
        <w:right w:val="none" w:sz="0" w:space="0" w:color="auto"/>
      </w:divBdr>
    </w:div>
    <w:div w:id="614168035">
      <w:bodyDiv w:val="1"/>
      <w:marLeft w:val="0"/>
      <w:marRight w:val="0"/>
      <w:marTop w:val="0"/>
      <w:marBottom w:val="0"/>
      <w:divBdr>
        <w:top w:val="none" w:sz="0" w:space="0" w:color="auto"/>
        <w:left w:val="none" w:sz="0" w:space="0" w:color="auto"/>
        <w:bottom w:val="none" w:sz="0" w:space="0" w:color="auto"/>
        <w:right w:val="none" w:sz="0" w:space="0" w:color="auto"/>
      </w:divBdr>
      <w:divsChild>
        <w:div w:id="1658418408">
          <w:marLeft w:val="0"/>
          <w:marRight w:val="0"/>
          <w:marTop w:val="0"/>
          <w:marBottom w:val="0"/>
          <w:divBdr>
            <w:top w:val="none" w:sz="0" w:space="0" w:color="auto"/>
            <w:left w:val="none" w:sz="0" w:space="0" w:color="auto"/>
            <w:bottom w:val="none" w:sz="0" w:space="0" w:color="auto"/>
            <w:right w:val="none" w:sz="0" w:space="0" w:color="auto"/>
          </w:divBdr>
        </w:div>
      </w:divsChild>
    </w:div>
    <w:div w:id="639922526">
      <w:bodyDiv w:val="1"/>
      <w:marLeft w:val="0"/>
      <w:marRight w:val="0"/>
      <w:marTop w:val="0"/>
      <w:marBottom w:val="0"/>
      <w:divBdr>
        <w:top w:val="none" w:sz="0" w:space="0" w:color="auto"/>
        <w:left w:val="none" w:sz="0" w:space="0" w:color="auto"/>
        <w:bottom w:val="none" w:sz="0" w:space="0" w:color="auto"/>
        <w:right w:val="none" w:sz="0" w:space="0" w:color="auto"/>
      </w:divBdr>
      <w:divsChild>
        <w:div w:id="323122999">
          <w:marLeft w:val="0"/>
          <w:marRight w:val="0"/>
          <w:marTop w:val="0"/>
          <w:marBottom w:val="0"/>
          <w:divBdr>
            <w:top w:val="none" w:sz="0" w:space="0" w:color="auto"/>
            <w:left w:val="none" w:sz="0" w:space="0" w:color="auto"/>
            <w:bottom w:val="none" w:sz="0" w:space="0" w:color="auto"/>
            <w:right w:val="none" w:sz="0" w:space="0" w:color="auto"/>
          </w:divBdr>
        </w:div>
      </w:divsChild>
    </w:div>
    <w:div w:id="681783839">
      <w:bodyDiv w:val="1"/>
      <w:marLeft w:val="0"/>
      <w:marRight w:val="0"/>
      <w:marTop w:val="0"/>
      <w:marBottom w:val="0"/>
      <w:divBdr>
        <w:top w:val="none" w:sz="0" w:space="0" w:color="auto"/>
        <w:left w:val="none" w:sz="0" w:space="0" w:color="auto"/>
        <w:bottom w:val="none" w:sz="0" w:space="0" w:color="auto"/>
        <w:right w:val="none" w:sz="0" w:space="0" w:color="auto"/>
      </w:divBdr>
    </w:div>
    <w:div w:id="684790597">
      <w:bodyDiv w:val="1"/>
      <w:marLeft w:val="0"/>
      <w:marRight w:val="0"/>
      <w:marTop w:val="0"/>
      <w:marBottom w:val="0"/>
      <w:divBdr>
        <w:top w:val="none" w:sz="0" w:space="0" w:color="auto"/>
        <w:left w:val="none" w:sz="0" w:space="0" w:color="auto"/>
        <w:bottom w:val="none" w:sz="0" w:space="0" w:color="auto"/>
        <w:right w:val="none" w:sz="0" w:space="0" w:color="auto"/>
      </w:divBdr>
      <w:divsChild>
        <w:div w:id="1459178325">
          <w:marLeft w:val="0"/>
          <w:marRight w:val="0"/>
          <w:marTop w:val="0"/>
          <w:marBottom w:val="0"/>
          <w:divBdr>
            <w:top w:val="none" w:sz="0" w:space="0" w:color="auto"/>
            <w:left w:val="none" w:sz="0" w:space="0" w:color="auto"/>
            <w:bottom w:val="none" w:sz="0" w:space="0" w:color="auto"/>
            <w:right w:val="none" w:sz="0" w:space="0" w:color="auto"/>
          </w:divBdr>
        </w:div>
      </w:divsChild>
    </w:div>
    <w:div w:id="751048714">
      <w:bodyDiv w:val="1"/>
      <w:marLeft w:val="0"/>
      <w:marRight w:val="0"/>
      <w:marTop w:val="0"/>
      <w:marBottom w:val="0"/>
      <w:divBdr>
        <w:top w:val="none" w:sz="0" w:space="0" w:color="auto"/>
        <w:left w:val="none" w:sz="0" w:space="0" w:color="auto"/>
        <w:bottom w:val="none" w:sz="0" w:space="0" w:color="auto"/>
        <w:right w:val="none" w:sz="0" w:space="0" w:color="auto"/>
      </w:divBdr>
      <w:divsChild>
        <w:div w:id="252208196">
          <w:marLeft w:val="0"/>
          <w:marRight w:val="0"/>
          <w:marTop w:val="0"/>
          <w:marBottom w:val="0"/>
          <w:divBdr>
            <w:top w:val="none" w:sz="0" w:space="0" w:color="auto"/>
            <w:left w:val="none" w:sz="0" w:space="0" w:color="auto"/>
            <w:bottom w:val="none" w:sz="0" w:space="0" w:color="auto"/>
            <w:right w:val="none" w:sz="0" w:space="0" w:color="auto"/>
          </w:divBdr>
        </w:div>
      </w:divsChild>
    </w:div>
    <w:div w:id="768350714">
      <w:bodyDiv w:val="1"/>
      <w:marLeft w:val="0"/>
      <w:marRight w:val="0"/>
      <w:marTop w:val="0"/>
      <w:marBottom w:val="0"/>
      <w:divBdr>
        <w:top w:val="none" w:sz="0" w:space="0" w:color="auto"/>
        <w:left w:val="none" w:sz="0" w:space="0" w:color="auto"/>
        <w:bottom w:val="none" w:sz="0" w:space="0" w:color="auto"/>
        <w:right w:val="none" w:sz="0" w:space="0" w:color="auto"/>
      </w:divBdr>
      <w:divsChild>
        <w:div w:id="739451617">
          <w:marLeft w:val="0"/>
          <w:marRight w:val="0"/>
          <w:marTop w:val="0"/>
          <w:marBottom w:val="0"/>
          <w:divBdr>
            <w:top w:val="none" w:sz="0" w:space="0" w:color="auto"/>
            <w:left w:val="none" w:sz="0" w:space="0" w:color="auto"/>
            <w:bottom w:val="none" w:sz="0" w:space="0" w:color="auto"/>
            <w:right w:val="none" w:sz="0" w:space="0" w:color="auto"/>
          </w:divBdr>
        </w:div>
      </w:divsChild>
    </w:div>
    <w:div w:id="770197897">
      <w:bodyDiv w:val="1"/>
      <w:marLeft w:val="0"/>
      <w:marRight w:val="0"/>
      <w:marTop w:val="0"/>
      <w:marBottom w:val="0"/>
      <w:divBdr>
        <w:top w:val="none" w:sz="0" w:space="0" w:color="auto"/>
        <w:left w:val="none" w:sz="0" w:space="0" w:color="auto"/>
        <w:bottom w:val="none" w:sz="0" w:space="0" w:color="auto"/>
        <w:right w:val="none" w:sz="0" w:space="0" w:color="auto"/>
      </w:divBdr>
      <w:divsChild>
        <w:div w:id="886990943">
          <w:marLeft w:val="0"/>
          <w:marRight w:val="0"/>
          <w:marTop w:val="0"/>
          <w:marBottom w:val="0"/>
          <w:divBdr>
            <w:top w:val="none" w:sz="0" w:space="0" w:color="auto"/>
            <w:left w:val="none" w:sz="0" w:space="0" w:color="auto"/>
            <w:bottom w:val="none" w:sz="0" w:space="0" w:color="auto"/>
            <w:right w:val="none" w:sz="0" w:space="0" w:color="auto"/>
          </w:divBdr>
        </w:div>
      </w:divsChild>
    </w:div>
    <w:div w:id="826671339">
      <w:bodyDiv w:val="1"/>
      <w:marLeft w:val="0"/>
      <w:marRight w:val="0"/>
      <w:marTop w:val="0"/>
      <w:marBottom w:val="0"/>
      <w:divBdr>
        <w:top w:val="none" w:sz="0" w:space="0" w:color="auto"/>
        <w:left w:val="none" w:sz="0" w:space="0" w:color="auto"/>
        <w:bottom w:val="none" w:sz="0" w:space="0" w:color="auto"/>
        <w:right w:val="none" w:sz="0" w:space="0" w:color="auto"/>
      </w:divBdr>
      <w:divsChild>
        <w:div w:id="906459933">
          <w:marLeft w:val="0"/>
          <w:marRight w:val="0"/>
          <w:marTop w:val="0"/>
          <w:marBottom w:val="0"/>
          <w:divBdr>
            <w:top w:val="none" w:sz="0" w:space="0" w:color="auto"/>
            <w:left w:val="none" w:sz="0" w:space="0" w:color="auto"/>
            <w:bottom w:val="none" w:sz="0" w:space="0" w:color="auto"/>
            <w:right w:val="none" w:sz="0" w:space="0" w:color="auto"/>
          </w:divBdr>
        </w:div>
      </w:divsChild>
    </w:div>
    <w:div w:id="900409641">
      <w:bodyDiv w:val="1"/>
      <w:marLeft w:val="0"/>
      <w:marRight w:val="0"/>
      <w:marTop w:val="0"/>
      <w:marBottom w:val="0"/>
      <w:divBdr>
        <w:top w:val="none" w:sz="0" w:space="0" w:color="auto"/>
        <w:left w:val="none" w:sz="0" w:space="0" w:color="auto"/>
        <w:bottom w:val="none" w:sz="0" w:space="0" w:color="auto"/>
        <w:right w:val="none" w:sz="0" w:space="0" w:color="auto"/>
      </w:divBdr>
      <w:divsChild>
        <w:div w:id="324745418">
          <w:marLeft w:val="0"/>
          <w:marRight w:val="0"/>
          <w:marTop w:val="0"/>
          <w:marBottom w:val="0"/>
          <w:divBdr>
            <w:top w:val="none" w:sz="0" w:space="0" w:color="auto"/>
            <w:left w:val="none" w:sz="0" w:space="0" w:color="auto"/>
            <w:bottom w:val="none" w:sz="0" w:space="0" w:color="auto"/>
            <w:right w:val="none" w:sz="0" w:space="0" w:color="auto"/>
          </w:divBdr>
        </w:div>
      </w:divsChild>
    </w:div>
    <w:div w:id="905144985">
      <w:bodyDiv w:val="1"/>
      <w:marLeft w:val="0"/>
      <w:marRight w:val="0"/>
      <w:marTop w:val="0"/>
      <w:marBottom w:val="0"/>
      <w:divBdr>
        <w:top w:val="none" w:sz="0" w:space="0" w:color="auto"/>
        <w:left w:val="none" w:sz="0" w:space="0" w:color="auto"/>
        <w:bottom w:val="none" w:sz="0" w:space="0" w:color="auto"/>
        <w:right w:val="none" w:sz="0" w:space="0" w:color="auto"/>
      </w:divBdr>
      <w:divsChild>
        <w:div w:id="1239902343">
          <w:marLeft w:val="0"/>
          <w:marRight w:val="0"/>
          <w:marTop w:val="0"/>
          <w:marBottom w:val="0"/>
          <w:divBdr>
            <w:top w:val="none" w:sz="0" w:space="0" w:color="auto"/>
            <w:left w:val="none" w:sz="0" w:space="0" w:color="auto"/>
            <w:bottom w:val="none" w:sz="0" w:space="0" w:color="auto"/>
            <w:right w:val="none" w:sz="0" w:space="0" w:color="auto"/>
          </w:divBdr>
        </w:div>
      </w:divsChild>
    </w:div>
    <w:div w:id="908273225">
      <w:bodyDiv w:val="1"/>
      <w:marLeft w:val="0"/>
      <w:marRight w:val="0"/>
      <w:marTop w:val="0"/>
      <w:marBottom w:val="0"/>
      <w:divBdr>
        <w:top w:val="none" w:sz="0" w:space="0" w:color="auto"/>
        <w:left w:val="none" w:sz="0" w:space="0" w:color="auto"/>
        <w:bottom w:val="none" w:sz="0" w:space="0" w:color="auto"/>
        <w:right w:val="none" w:sz="0" w:space="0" w:color="auto"/>
      </w:divBdr>
      <w:divsChild>
        <w:div w:id="1621761307">
          <w:marLeft w:val="0"/>
          <w:marRight w:val="0"/>
          <w:marTop w:val="0"/>
          <w:marBottom w:val="0"/>
          <w:divBdr>
            <w:top w:val="none" w:sz="0" w:space="0" w:color="auto"/>
            <w:left w:val="none" w:sz="0" w:space="0" w:color="auto"/>
            <w:bottom w:val="none" w:sz="0" w:space="0" w:color="auto"/>
            <w:right w:val="none" w:sz="0" w:space="0" w:color="auto"/>
          </w:divBdr>
        </w:div>
      </w:divsChild>
    </w:div>
    <w:div w:id="928080804">
      <w:bodyDiv w:val="1"/>
      <w:marLeft w:val="0"/>
      <w:marRight w:val="0"/>
      <w:marTop w:val="0"/>
      <w:marBottom w:val="0"/>
      <w:divBdr>
        <w:top w:val="none" w:sz="0" w:space="0" w:color="auto"/>
        <w:left w:val="none" w:sz="0" w:space="0" w:color="auto"/>
        <w:bottom w:val="none" w:sz="0" w:space="0" w:color="auto"/>
        <w:right w:val="none" w:sz="0" w:space="0" w:color="auto"/>
      </w:divBdr>
      <w:divsChild>
        <w:div w:id="153568909">
          <w:marLeft w:val="0"/>
          <w:marRight w:val="0"/>
          <w:marTop w:val="0"/>
          <w:marBottom w:val="0"/>
          <w:divBdr>
            <w:top w:val="none" w:sz="0" w:space="0" w:color="auto"/>
            <w:left w:val="none" w:sz="0" w:space="0" w:color="auto"/>
            <w:bottom w:val="none" w:sz="0" w:space="0" w:color="auto"/>
            <w:right w:val="none" w:sz="0" w:space="0" w:color="auto"/>
          </w:divBdr>
        </w:div>
      </w:divsChild>
    </w:div>
    <w:div w:id="1008482920">
      <w:bodyDiv w:val="1"/>
      <w:marLeft w:val="0"/>
      <w:marRight w:val="0"/>
      <w:marTop w:val="0"/>
      <w:marBottom w:val="0"/>
      <w:divBdr>
        <w:top w:val="none" w:sz="0" w:space="0" w:color="auto"/>
        <w:left w:val="none" w:sz="0" w:space="0" w:color="auto"/>
        <w:bottom w:val="none" w:sz="0" w:space="0" w:color="auto"/>
        <w:right w:val="none" w:sz="0" w:space="0" w:color="auto"/>
      </w:divBdr>
      <w:divsChild>
        <w:div w:id="2006207905">
          <w:marLeft w:val="0"/>
          <w:marRight w:val="0"/>
          <w:marTop w:val="0"/>
          <w:marBottom w:val="0"/>
          <w:divBdr>
            <w:top w:val="none" w:sz="0" w:space="0" w:color="auto"/>
            <w:left w:val="none" w:sz="0" w:space="0" w:color="auto"/>
            <w:bottom w:val="none" w:sz="0" w:space="0" w:color="auto"/>
            <w:right w:val="none" w:sz="0" w:space="0" w:color="auto"/>
          </w:divBdr>
        </w:div>
      </w:divsChild>
    </w:div>
    <w:div w:id="1024017787">
      <w:bodyDiv w:val="1"/>
      <w:marLeft w:val="0"/>
      <w:marRight w:val="0"/>
      <w:marTop w:val="0"/>
      <w:marBottom w:val="0"/>
      <w:divBdr>
        <w:top w:val="none" w:sz="0" w:space="0" w:color="auto"/>
        <w:left w:val="none" w:sz="0" w:space="0" w:color="auto"/>
        <w:bottom w:val="none" w:sz="0" w:space="0" w:color="auto"/>
        <w:right w:val="none" w:sz="0" w:space="0" w:color="auto"/>
      </w:divBdr>
      <w:divsChild>
        <w:div w:id="149638548">
          <w:marLeft w:val="0"/>
          <w:marRight w:val="0"/>
          <w:marTop w:val="0"/>
          <w:marBottom w:val="0"/>
          <w:divBdr>
            <w:top w:val="none" w:sz="0" w:space="0" w:color="auto"/>
            <w:left w:val="none" w:sz="0" w:space="0" w:color="auto"/>
            <w:bottom w:val="none" w:sz="0" w:space="0" w:color="auto"/>
            <w:right w:val="none" w:sz="0" w:space="0" w:color="auto"/>
          </w:divBdr>
        </w:div>
      </w:divsChild>
    </w:div>
    <w:div w:id="1053117015">
      <w:bodyDiv w:val="1"/>
      <w:marLeft w:val="0"/>
      <w:marRight w:val="0"/>
      <w:marTop w:val="0"/>
      <w:marBottom w:val="0"/>
      <w:divBdr>
        <w:top w:val="none" w:sz="0" w:space="0" w:color="auto"/>
        <w:left w:val="none" w:sz="0" w:space="0" w:color="auto"/>
        <w:bottom w:val="none" w:sz="0" w:space="0" w:color="auto"/>
        <w:right w:val="none" w:sz="0" w:space="0" w:color="auto"/>
      </w:divBdr>
      <w:divsChild>
        <w:div w:id="297345802">
          <w:marLeft w:val="0"/>
          <w:marRight w:val="0"/>
          <w:marTop w:val="0"/>
          <w:marBottom w:val="0"/>
          <w:divBdr>
            <w:top w:val="none" w:sz="0" w:space="0" w:color="auto"/>
            <w:left w:val="none" w:sz="0" w:space="0" w:color="auto"/>
            <w:bottom w:val="none" w:sz="0" w:space="0" w:color="auto"/>
            <w:right w:val="none" w:sz="0" w:space="0" w:color="auto"/>
          </w:divBdr>
        </w:div>
      </w:divsChild>
    </w:div>
    <w:div w:id="1098404368">
      <w:bodyDiv w:val="1"/>
      <w:marLeft w:val="0"/>
      <w:marRight w:val="0"/>
      <w:marTop w:val="0"/>
      <w:marBottom w:val="0"/>
      <w:divBdr>
        <w:top w:val="none" w:sz="0" w:space="0" w:color="auto"/>
        <w:left w:val="none" w:sz="0" w:space="0" w:color="auto"/>
        <w:bottom w:val="none" w:sz="0" w:space="0" w:color="auto"/>
        <w:right w:val="none" w:sz="0" w:space="0" w:color="auto"/>
      </w:divBdr>
    </w:div>
    <w:div w:id="1116216382">
      <w:bodyDiv w:val="1"/>
      <w:marLeft w:val="0"/>
      <w:marRight w:val="0"/>
      <w:marTop w:val="0"/>
      <w:marBottom w:val="0"/>
      <w:divBdr>
        <w:top w:val="none" w:sz="0" w:space="0" w:color="auto"/>
        <w:left w:val="none" w:sz="0" w:space="0" w:color="auto"/>
        <w:bottom w:val="none" w:sz="0" w:space="0" w:color="auto"/>
        <w:right w:val="none" w:sz="0" w:space="0" w:color="auto"/>
      </w:divBdr>
    </w:div>
    <w:div w:id="1121463563">
      <w:bodyDiv w:val="1"/>
      <w:marLeft w:val="0"/>
      <w:marRight w:val="0"/>
      <w:marTop w:val="0"/>
      <w:marBottom w:val="0"/>
      <w:divBdr>
        <w:top w:val="none" w:sz="0" w:space="0" w:color="auto"/>
        <w:left w:val="none" w:sz="0" w:space="0" w:color="auto"/>
        <w:bottom w:val="none" w:sz="0" w:space="0" w:color="auto"/>
        <w:right w:val="none" w:sz="0" w:space="0" w:color="auto"/>
      </w:divBdr>
      <w:divsChild>
        <w:div w:id="1364332036">
          <w:marLeft w:val="0"/>
          <w:marRight w:val="0"/>
          <w:marTop w:val="0"/>
          <w:marBottom w:val="0"/>
          <w:divBdr>
            <w:top w:val="none" w:sz="0" w:space="0" w:color="auto"/>
            <w:left w:val="none" w:sz="0" w:space="0" w:color="auto"/>
            <w:bottom w:val="none" w:sz="0" w:space="0" w:color="auto"/>
            <w:right w:val="none" w:sz="0" w:space="0" w:color="auto"/>
          </w:divBdr>
        </w:div>
      </w:divsChild>
    </w:div>
    <w:div w:id="1142313163">
      <w:bodyDiv w:val="1"/>
      <w:marLeft w:val="0"/>
      <w:marRight w:val="0"/>
      <w:marTop w:val="0"/>
      <w:marBottom w:val="0"/>
      <w:divBdr>
        <w:top w:val="none" w:sz="0" w:space="0" w:color="auto"/>
        <w:left w:val="none" w:sz="0" w:space="0" w:color="auto"/>
        <w:bottom w:val="none" w:sz="0" w:space="0" w:color="auto"/>
        <w:right w:val="none" w:sz="0" w:space="0" w:color="auto"/>
      </w:divBdr>
      <w:divsChild>
        <w:div w:id="1416898641">
          <w:marLeft w:val="0"/>
          <w:marRight w:val="0"/>
          <w:marTop w:val="0"/>
          <w:marBottom w:val="0"/>
          <w:divBdr>
            <w:top w:val="none" w:sz="0" w:space="0" w:color="auto"/>
            <w:left w:val="none" w:sz="0" w:space="0" w:color="auto"/>
            <w:bottom w:val="none" w:sz="0" w:space="0" w:color="auto"/>
            <w:right w:val="none" w:sz="0" w:space="0" w:color="auto"/>
          </w:divBdr>
        </w:div>
      </w:divsChild>
    </w:div>
    <w:div w:id="1147549422">
      <w:bodyDiv w:val="1"/>
      <w:marLeft w:val="0"/>
      <w:marRight w:val="0"/>
      <w:marTop w:val="0"/>
      <w:marBottom w:val="0"/>
      <w:divBdr>
        <w:top w:val="none" w:sz="0" w:space="0" w:color="auto"/>
        <w:left w:val="none" w:sz="0" w:space="0" w:color="auto"/>
        <w:bottom w:val="none" w:sz="0" w:space="0" w:color="auto"/>
        <w:right w:val="none" w:sz="0" w:space="0" w:color="auto"/>
      </w:divBdr>
      <w:divsChild>
        <w:div w:id="1544095636">
          <w:marLeft w:val="0"/>
          <w:marRight w:val="0"/>
          <w:marTop w:val="0"/>
          <w:marBottom w:val="0"/>
          <w:divBdr>
            <w:top w:val="none" w:sz="0" w:space="0" w:color="auto"/>
            <w:left w:val="none" w:sz="0" w:space="0" w:color="auto"/>
            <w:bottom w:val="none" w:sz="0" w:space="0" w:color="auto"/>
            <w:right w:val="none" w:sz="0" w:space="0" w:color="auto"/>
          </w:divBdr>
        </w:div>
      </w:divsChild>
    </w:div>
    <w:div w:id="1181623160">
      <w:bodyDiv w:val="1"/>
      <w:marLeft w:val="0"/>
      <w:marRight w:val="0"/>
      <w:marTop w:val="0"/>
      <w:marBottom w:val="0"/>
      <w:divBdr>
        <w:top w:val="none" w:sz="0" w:space="0" w:color="auto"/>
        <w:left w:val="none" w:sz="0" w:space="0" w:color="auto"/>
        <w:bottom w:val="none" w:sz="0" w:space="0" w:color="auto"/>
        <w:right w:val="none" w:sz="0" w:space="0" w:color="auto"/>
      </w:divBdr>
    </w:div>
    <w:div w:id="1181772726">
      <w:bodyDiv w:val="1"/>
      <w:marLeft w:val="0"/>
      <w:marRight w:val="0"/>
      <w:marTop w:val="0"/>
      <w:marBottom w:val="0"/>
      <w:divBdr>
        <w:top w:val="none" w:sz="0" w:space="0" w:color="auto"/>
        <w:left w:val="none" w:sz="0" w:space="0" w:color="auto"/>
        <w:bottom w:val="none" w:sz="0" w:space="0" w:color="auto"/>
        <w:right w:val="none" w:sz="0" w:space="0" w:color="auto"/>
      </w:divBdr>
      <w:divsChild>
        <w:div w:id="1225527169">
          <w:marLeft w:val="0"/>
          <w:marRight w:val="0"/>
          <w:marTop w:val="0"/>
          <w:marBottom w:val="0"/>
          <w:divBdr>
            <w:top w:val="none" w:sz="0" w:space="0" w:color="auto"/>
            <w:left w:val="none" w:sz="0" w:space="0" w:color="auto"/>
            <w:bottom w:val="none" w:sz="0" w:space="0" w:color="auto"/>
            <w:right w:val="none" w:sz="0" w:space="0" w:color="auto"/>
          </w:divBdr>
        </w:div>
      </w:divsChild>
    </w:div>
    <w:div w:id="1221214129">
      <w:bodyDiv w:val="1"/>
      <w:marLeft w:val="0"/>
      <w:marRight w:val="0"/>
      <w:marTop w:val="0"/>
      <w:marBottom w:val="0"/>
      <w:divBdr>
        <w:top w:val="none" w:sz="0" w:space="0" w:color="auto"/>
        <w:left w:val="none" w:sz="0" w:space="0" w:color="auto"/>
        <w:bottom w:val="none" w:sz="0" w:space="0" w:color="auto"/>
        <w:right w:val="none" w:sz="0" w:space="0" w:color="auto"/>
      </w:divBdr>
      <w:divsChild>
        <w:div w:id="1817801327">
          <w:marLeft w:val="0"/>
          <w:marRight w:val="0"/>
          <w:marTop w:val="0"/>
          <w:marBottom w:val="0"/>
          <w:divBdr>
            <w:top w:val="none" w:sz="0" w:space="0" w:color="auto"/>
            <w:left w:val="none" w:sz="0" w:space="0" w:color="auto"/>
            <w:bottom w:val="none" w:sz="0" w:space="0" w:color="auto"/>
            <w:right w:val="none" w:sz="0" w:space="0" w:color="auto"/>
          </w:divBdr>
        </w:div>
      </w:divsChild>
    </w:div>
    <w:div w:id="1299073116">
      <w:bodyDiv w:val="1"/>
      <w:marLeft w:val="0"/>
      <w:marRight w:val="0"/>
      <w:marTop w:val="0"/>
      <w:marBottom w:val="0"/>
      <w:divBdr>
        <w:top w:val="none" w:sz="0" w:space="0" w:color="auto"/>
        <w:left w:val="none" w:sz="0" w:space="0" w:color="auto"/>
        <w:bottom w:val="none" w:sz="0" w:space="0" w:color="auto"/>
        <w:right w:val="none" w:sz="0" w:space="0" w:color="auto"/>
      </w:divBdr>
    </w:div>
    <w:div w:id="1307659093">
      <w:bodyDiv w:val="1"/>
      <w:marLeft w:val="0"/>
      <w:marRight w:val="0"/>
      <w:marTop w:val="0"/>
      <w:marBottom w:val="0"/>
      <w:divBdr>
        <w:top w:val="none" w:sz="0" w:space="0" w:color="auto"/>
        <w:left w:val="none" w:sz="0" w:space="0" w:color="auto"/>
        <w:bottom w:val="none" w:sz="0" w:space="0" w:color="auto"/>
        <w:right w:val="none" w:sz="0" w:space="0" w:color="auto"/>
      </w:divBdr>
      <w:divsChild>
        <w:div w:id="1795824504">
          <w:marLeft w:val="0"/>
          <w:marRight w:val="0"/>
          <w:marTop w:val="0"/>
          <w:marBottom w:val="0"/>
          <w:divBdr>
            <w:top w:val="none" w:sz="0" w:space="0" w:color="auto"/>
            <w:left w:val="none" w:sz="0" w:space="0" w:color="auto"/>
            <w:bottom w:val="none" w:sz="0" w:space="0" w:color="auto"/>
            <w:right w:val="none" w:sz="0" w:space="0" w:color="auto"/>
          </w:divBdr>
        </w:div>
      </w:divsChild>
    </w:div>
    <w:div w:id="1310551037">
      <w:bodyDiv w:val="1"/>
      <w:marLeft w:val="0"/>
      <w:marRight w:val="0"/>
      <w:marTop w:val="0"/>
      <w:marBottom w:val="0"/>
      <w:divBdr>
        <w:top w:val="none" w:sz="0" w:space="0" w:color="auto"/>
        <w:left w:val="none" w:sz="0" w:space="0" w:color="auto"/>
        <w:bottom w:val="none" w:sz="0" w:space="0" w:color="auto"/>
        <w:right w:val="none" w:sz="0" w:space="0" w:color="auto"/>
      </w:divBdr>
      <w:divsChild>
        <w:div w:id="72244643">
          <w:marLeft w:val="0"/>
          <w:marRight w:val="0"/>
          <w:marTop w:val="0"/>
          <w:marBottom w:val="0"/>
          <w:divBdr>
            <w:top w:val="none" w:sz="0" w:space="0" w:color="auto"/>
            <w:left w:val="none" w:sz="0" w:space="0" w:color="auto"/>
            <w:bottom w:val="none" w:sz="0" w:space="0" w:color="auto"/>
            <w:right w:val="none" w:sz="0" w:space="0" w:color="auto"/>
          </w:divBdr>
        </w:div>
      </w:divsChild>
    </w:div>
    <w:div w:id="1313094748">
      <w:bodyDiv w:val="1"/>
      <w:marLeft w:val="0"/>
      <w:marRight w:val="0"/>
      <w:marTop w:val="0"/>
      <w:marBottom w:val="0"/>
      <w:divBdr>
        <w:top w:val="none" w:sz="0" w:space="0" w:color="auto"/>
        <w:left w:val="none" w:sz="0" w:space="0" w:color="auto"/>
        <w:bottom w:val="none" w:sz="0" w:space="0" w:color="auto"/>
        <w:right w:val="none" w:sz="0" w:space="0" w:color="auto"/>
      </w:divBdr>
      <w:divsChild>
        <w:div w:id="1427115411">
          <w:marLeft w:val="0"/>
          <w:marRight w:val="0"/>
          <w:marTop w:val="0"/>
          <w:marBottom w:val="0"/>
          <w:divBdr>
            <w:top w:val="none" w:sz="0" w:space="0" w:color="auto"/>
            <w:left w:val="none" w:sz="0" w:space="0" w:color="auto"/>
            <w:bottom w:val="none" w:sz="0" w:space="0" w:color="auto"/>
            <w:right w:val="none" w:sz="0" w:space="0" w:color="auto"/>
          </w:divBdr>
        </w:div>
      </w:divsChild>
    </w:div>
    <w:div w:id="1333141681">
      <w:bodyDiv w:val="1"/>
      <w:marLeft w:val="0"/>
      <w:marRight w:val="0"/>
      <w:marTop w:val="0"/>
      <w:marBottom w:val="0"/>
      <w:divBdr>
        <w:top w:val="none" w:sz="0" w:space="0" w:color="auto"/>
        <w:left w:val="none" w:sz="0" w:space="0" w:color="auto"/>
        <w:bottom w:val="none" w:sz="0" w:space="0" w:color="auto"/>
        <w:right w:val="none" w:sz="0" w:space="0" w:color="auto"/>
      </w:divBdr>
    </w:div>
    <w:div w:id="1337004613">
      <w:bodyDiv w:val="1"/>
      <w:marLeft w:val="0"/>
      <w:marRight w:val="0"/>
      <w:marTop w:val="0"/>
      <w:marBottom w:val="0"/>
      <w:divBdr>
        <w:top w:val="none" w:sz="0" w:space="0" w:color="auto"/>
        <w:left w:val="none" w:sz="0" w:space="0" w:color="auto"/>
        <w:bottom w:val="none" w:sz="0" w:space="0" w:color="auto"/>
        <w:right w:val="none" w:sz="0" w:space="0" w:color="auto"/>
      </w:divBdr>
    </w:div>
    <w:div w:id="1396510963">
      <w:bodyDiv w:val="1"/>
      <w:marLeft w:val="0"/>
      <w:marRight w:val="0"/>
      <w:marTop w:val="0"/>
      <w:marBottom w:val="0"/>
      <w:divBdr>
        <w:top w:val="none" w:sz="0" w:space="0" w:color="auto"/>
        <w:left w:val="none" w:sz="0" w:space="0" w:color="auto"/>
        <w:bottom w:val="none" w:sz="0" w:space="0" w:color="auto"/>
        <w:right w:val="none" w:sz="0" w:space="0" w:color="auto"/>
      </w:divBdr>
    </w:div>
    <w:div w:id="1439911684">
      <w:bodyDiv w:val="1"/>
      <w:marLeft w:val="0"/>
      <w:marRight w:val="0"/>
      <w:marTop w:val="0"/>
      <w:marBottom w:val="0"/>
      <w:divBdr>
        <w:top w:val="none" w:sz="0" w:space="0" w:color="auto"/>
        <w:left w:val="none" w:sz="0" w:space="0" w:color="auto"/>
        <w:bottom w:val="none" w:sz="0" w:space="0" w:color="auto"/>
        <w:right w:val="none" w:sz="0" w:space="0" w:color="auto"/>
      </w:divBdr>
      <w:divsChild>
        <w:div w:id="803086168">
          <w:marLeft w:val="0"/>
          <w:marRight w:val="0"/>
          <w:marTop w:val="0"/>
          <w:marBottom w:val="0"/>
          <w:divBdr>
            <w:top w:val="none" w:sz="0" w:space="0" w:color="auto"/>
            <w:left w:val="none" w:sz="0" w:space="0" w:color="auto"/>
            <w:bottom w:val="none" w:sz="0" w:space="0" w:color="auto"/>
            <w:right w:val="none" w:sz="0" w:space="0" w:color="auto"/>
          </w:divBdr>
        </w:div>
        <w:div w:id="306982857">
          <w:marLeft w:val="0"/>
          <w:marRight w:val="0"/>
          <w:marTop w:val="0"/>
          <w:marBottom w:val="0"/>
          <w:divBdr>
            <w:top w:val="none" w:sz="0" w:space="0" w:color="auto"/>
            <w:left w:val="none" w:sz="0" w:space="0" w:color="auto"/>
            <w:bottom w:val="none" w:sz="0" w:space="0" w:color="auto"/>
            <w:right w:val="none" w:sz="0" w:space="0" w:color="auto"/>
          </w:divBdr>
        </w:div>
        <w:div w:id="979455651">
          <w:marLeft w:val="0"/>
          <w:marRight w:val="0"/>
          <w:marTop w:val="0"/>
          <w:marBottom w:val="0"/>
          <w:divBdr>
            <w:top w:val="none" w:sz="0" w:space="0" w:color="auto"/>
            <w:left w:val="none" w:sz="0" w:space="0" w:color="auto"/>
            <w:bottom w:val="none" w:sz="0" w:space="0" w:color="auto"/>
            <w:right w:val="none" w:sz="0" w:space="0" w:color="auto"/>
          </w:divBdr>
        </w:div>
      </w:divsChild>
    </w:div>
    <w:div w:id="1471824457">
      <w:bodyDiv w:val="1"/>
      <w:marLeft w:val="0"/>
      <w:marRight w:val="0"/>
      <w:marTop w:val="0"/>
      <w:marBottom w:val="0"/>
      <w:divBdr>
        <w:top w:val="none" w:sz="0" w:space="0" w:color="auto"/>
        <w:left w:val="none" w:sz="0" w:space="0" w:color="auto"/>
        <w:bottom w:val="none" w:sz="0" w:space="0" w:color="auto"/>
        <w:right w:val="none" w:sz="0" w:space="0" w:color="auto"/>
      </w:divBdr>
      <w:divsChild>
        <w:div w:id="129638878">
          <w:marLeft w:val="0"/>
          <w:marRight w:val="0"/>
          <w:marTop w:val="0"/>
          <w:marBottom w:val="0"/>
          <w:divBdr>
            <w:top w:val="none" w:sz="0" w:space="0" w:color="auto"/>
            <w:left w:val="none" w:sz="0" w:space="0" w:color="auto"/>
            <w:bottom w:val="none" w:sz="0" w:space="0" w:color="auto"/>
            <w:right w:val="none" w:sz="0" w:space="0" w:color="auto"/>
          </w:divBdr>
        </w:div>
      </w:divsChild>
    </w:div>
    <w:div w:id="1551650616">
      <w:bodyDiv w:val="1"/>
      <w:marLeft w:val="0"/>
      <w:marRight w:val="0"/>
      <w:marTop w:val="0"/>
      <w:marBottom w:val="0"/>
      <w:divBdr>
        <w:top w:val="none" w:sz="0" w:space="0" w:color="auto"/>
        <w:left w:val="none" w:sz="0" w:space="0" w:color="auto"/>
        <w:bottom w:val="none" w:sz="0" w:space="0" w:color="auto"/>
        <w:right w:val="none" w:sz="0" w:space="0" w:color="auto"/>
      </w:divBdr>
    </w:div>
    <w:div w:id="1566986992">
      <w:bodyDiv w:val="1"/>
      <w:marLeft w:val="0"/>
      <w:marRight w:val="0"/>
      <w:marTop w:val="0"/>
      <w:marBottom w:val="0"/>
      <w:divBdr>
        <w:top w:val="none" w:sz="0" w:space="0" w:color="auto"/>
        <w:left w:val="none" w:sz="0" w:space="0" w:color="auto"/>
        <w:bottom w:val="none" w:sz="0" w:space="0" w:color="auto"/>
        <w:right w:val="none" w:sz="0" w:space="0" w:color="auto"/>
      </w:divBdr>
    </w:div>
    <w:div w:id="1614553307">
      <w:bodyDiv w:val="1"/>
      <w:marLeft w:val="0"/>
      <w:marRight w:val="0"/>
      <w:marTop w:val="0"/>
      <w:marBottom w:val="0"/>
      <w:divBdr>
        <w:top w:val="none" w:sz="0" w:space="0" w:color="auto"/>
        <w:left w:val="none" w:sz="0" w:space="0" w:color="auto"/>
        <w:bottom w:val="none" w:sz="0" w:space="0" w:color="auto"/>
        <w:right w:val="none" w:sz="0" w:space="0" w:color="auto"/>
      </w:divBdr>
      <w:divsChild>
        <w:div w:id="1949266200">
          <w:marLeft w:val="0"/>
          <w:marRight w:val="0"/>
          <w:marTop w:val="0"/>
          <w:marBottom w:val="0"/>
          <w:divBdr>
            <w:top w:val="none" w:sz="0" w:space="0" w:color="auto"/>
            <w:left w:val="none" w:sz="0" w:space="0" w:color="auto"/>
            <w:bottom w:val="none" w:sz="0" w:space="0" w:color="auto"/>
            <w:right w:val="none" w:sz="0" w:space="0" w:color="auto"/>
          </w:divBdr>
        </w:div>
      </w:divsChild>
    </w:div>
    <w:div w:id="1615869329">
      <w:bodyDiv w:val="1"/>
      <w:marLeft w:val="0"/>
      <w:marRight w:val="0"/>
      <w:marTop w:val="0"/>
      <w:marBottom w:val="0"/>
      <w:divBdr>
        <w:top w:val="none" w:sz="0" w:space="0" w:color="auto"/>
        <w:left w:val="none" w:sz="0" w:space="0" w:color="auto"/>
        <w:bottom w:val="none" w:sz="0" w:space="0" w:color="auto"/>
        <w:right w:val="none" w:sz="0" w:space="0" w:color="auto"/>
      </w:divBdr>
    </w:div>
    <w:div w:id="1683362632">
      <w:bodyDiv w:val="1"/>
      <w:marLeft w:val="0"/>
      <w:marRight w:val="0"/>
      <w:marTop w:val="0"/>
      <w:marBottom w:val="0"/>
      <w:divBdr>
        <w:top w:val="none" w:sz="0" w:space="0" w:color="auto"/>
        <w:left w:val="none" w:sz="0" w:space="0" w:color="auto"/>
        <w:bottom w:val="none" w:sz="0" w:space="0" w:color="auto"/>
        <w:right w:val="none" w:sz="0" w:space="0" w:color="auto"/>
      </w:divBdr>
      <w:divsChild>
        <w:div w:id="934286283">
          <w:marLeft w:val="0"/>
          <w:marRight w:val="0"/>
          <w:marTop w:val="0"/>
          <w:marBottom w:val="0"/>
          <w:divBdr>
            <w:top w:val="none" w:sz="0" w:space="0" w:color="auto"/>
            <w:left w:val="none" w:sz="0" w:space="0" w:color="auto"/>
            <w:bottom w:val="none" w:sz="0" w:space="0" w:color="auto"/>
            <w:right w:val="none" w:sz="0" w:space="0" w:color="auto"/>
          </w:divBdr>
        </w:div>
      </w:divsChild>
    </w:div>
    <w:div w:id="1737780671">
      <w:bodyDiv w:val="1"/>
      <w:marLeft w:val="0"/>
      <w:marRight w:val="0"/>
      <w:marTop w:val="0"/>
      <w:marBottom w:val="0"/>
      <w:divBdr>
        <w:top w:val="none" w:sz="0" w:space="0" w:color="auto"/>
        <w:left w:val="none" w:sz="0" w:space="0" w:color="auto"/>
        <w:bottom w:val="none" w:sz="0" w:space="0" w:color="auto"/>
        <w:right w:val="none" w:sz="0" w:space="0" w:color="auto"/>
      </w:divBdr>
      <w:divsChild>
        <w:div w:id="922183249">
          <w:marLeft w:val="0"/>
          <w:marRight w:val="0"/>
          <w:marTop w:val="0"/>
          <w:marBottom w:val="0"/>
          <w:divBdr>
            <w:top w:val="none" w:sz="0" w:space="0" w:color="auto"/>
            <w:left w:val="none" w:sz="0" w:space="0" w:color="auto"/>
            <w:bottom w:val="none" w:sz="0" w:space="0" w:color="auto"/>
            <w:right w:val="none" w:sz="0" w:space="0" w:color="auto"/>
          </w:divBdr>
        </w:div>
      </w:divsChild>
    </w:div>
    <w:div w:id="1771774406">
      <w:bodyDiv w:val="1"/>
      <w:marLeft w:val="0"/>
      <w:marRight w:val="0"/>
      <w:marTop w:val="0"/>
      <w:marBottom w:val="0"/>
      <w:divBdr>
        <w:top w:val="none" w:sz="0" w:space="0" w:color="auto"/>
        <w:left w:val="none" w:sz="0" w:space="0" w:color="auto"/>
        <w:bottom w:val="none" w:sz="0" w:space="0" w:color="auto"/>
        <w:right w:val="none" w:sz="0" w:space="0" w:color="auto"/>
      </w:divBdr>
      <w:divsChild>
        <w:div w:id="22220076">
          <w:marLeft w:val="0"/>
          <w:marRight w:val="0"/>
          <w:marTop w:val="0"/>
          <w:marBottom w:val="0"/>
          <w:divBdr>
            <w:top w:val="none" w:sz="0" w:space="0" w:color="auto"/>
            <w:left w:val="none" w:sz="0" w:space="0" w:color="auto"/>
            <w:bottom w:val="none" w:sz="0" w:space="0" w:color="auto"/>
            <w:right w:val="none" w:sz="0" w:space="0" w:color="auto"/>
          </w:divBdr>
        </w:div>
      </w:divsChild>
    </w:div>
    <w:div w:id="1825773190">
      <w:bodyDiv w:val="1"/>
      <w:marLeft w:val="0"/>
      <w:marRight w:val="0"/>
      <w:marTop w:val="0"/>
      <w:marBottom w:val="0"/>
      <w:divBdr>
        <w:top w:val="none" w:sz="0" w:space="0" w:color="auto"/>
        <w:left w:val="none" w:sz="0" w:space="0" w:color="auto"/>
        <w:bottom w:val="none" w:sz="0" w:space="0" w:color="auto"/>
        <w:right w:val="none" w:sz="0" w:space="0" w:color="auto"/>
      </w:divBdr>
      <w:divsChild>
        <w:div w:id="135613588">
          <w:marLeft w:val="0"/>
          <w:marRight w:val="0"/>
          <w:marTop w:val="0"/>
          <w:marBottom w:val="0"/>
          <w:divBdr>
            <w:top w:val="none" w:sz="0" w:space="0" w:color="auto"/>
            <w:left w:val="none" w:sz="0" w:space="0" w:color="auto"/>
            <w:bottom w:val="none" w:sz="0" w:space="0" w:color="auto"/>
            <w:right w:val="none" w:sz="0" w:space="0" w:color="auto"/>
          </w:divBdr>
        </w:div>
      </w:divsChild>
    </w:div>
    <w:div w:id="1826822453">
      <w:bodyDiv w:val="1"/>
      <w:marLeft w:val="0"/>
      <w:marRight w:val="0"/>
      <w:marTop w:val="0"/>
      <w:marBottom w:val="0"/>
      <w:divBdr>
        <w:top w:val="none" w:sz="0" w:space="0" w:color="auto"/>
        <w:left w:val="none" w:sz="0" w:space="0" w:color="auto"/>
        <w:bottom w:val="none" w:sz="0" w:space="0" w:color="auto"/>
        <w:right w:val="none" w:sz="0" w:space="0" w:color="auto"/>
      </w:divBdr>
      <w:divsChild>
        <w:div w:id="1191381639">
          <w:marLeft w:val="0"/>
          <w:marRight w:val="0"/>
          <w:marTop w:val="0"/>
          <w:marBottom w:val="0"/>
          <w:divBdr>
            <w:top w:val="none" w:sz="0" w:space="0" w:color="auto"/>
            <w:left w:val="none" w:sz="0" w:space="0" w:color="auto"/>
            <w:bottom w:val="none" w:sz="0" w:space="0" w:color="auto"/>
            <w:right w:val="none" w:sz="0" w:space="0" w:color="auto"/>
          </w:divBdr>
        </w:div>
      </w:divsChild>
    </w:div>
    <w:div w:id="1849515830">
      <w:bodyDiv w:val="1"/>
      <w:marLeft w:val="0"/>
      <w:marRight w:val="0"/>
      <w:marTop w:val="0"/>
      <w:marBottom w:val="0"/>
      <w:divBdr>
        <w:top w:val="none" w:sz="0" w:space="0" w:color="auto"/>
        <w:left w:val="none" w:sz="0" w:space="0" w:color="auto"/>
        <w:bottom w:val="none" w:sz="0" w:space="0" w:color="auto"/>
        <w:right w:val="none" w:sz="0" w:space="0" w:color="auto"/>
      </w:divBdr>
    </w:div>
    <w:div w:id="1853832263">
      <w:bodyDiv w:val="1"/>
      <w:marLeft w:val="0"/>
      <w:marRight w:val="0"/>
      <w:marTop w:val="0"/>
      <w:marBottom w:val="0"/>
      <w:divBdr>
        <w:top w:val="none" w:sz="0" w:space="0" w:color="auto"/>
        <w:left w:val="none" w:sz="0" w:space="0" w:color="auto"/>
        <w:bottom w:val="none" w:sz="0" w:space="0" w:color="auto"/>
        <w:right w:val="none" w:sz="0" w:space="0" w:color="auto"/>
      </w:divBdr>
    </w:div>
    <w:div w:id="1861160753">
      <w:bodyDiv w:val="1"/>
      <w:marLeft w:val="0"/>
      <w:marRight w:val="0"/>
      <w:marTop w:val="0"/>
      <w:marBottom w:val="0"/>
      <w:divBdr>
        <w:top w:val="none" w:sz="0" w:space="0" w:color="auto"/>
        <w:left w:val="none" w:sz="0" w:space="0" w:color="auto"/>
        <w:bottom w:val="none" w:sz="0" w:space="0" w:color="auto"/>
        <w:right w:val="none" w:sz="0" w:space="0" w:color="auto"/>
      </w:divBdr>
      <w:divsChild>
        <w:div w:id="398602797">
          <w:marLeft w:val="0"/>
          <w:marRight w:val="0"/>
          <w:marTop w:val="0"/>
          <w:marBottom w:val="0"/>
          <w:divBdr>
            <w:top w:val="none" w:sz="0" w:space="0" w:color="auto"/>
            <w:left w:val="none" w:sz="0" w:space="0" w:color="auto"/>
            <w:bottom w:val="none" w:sz="0" w:space="0" w:color="auto"/>
            <w:right w:val="none" w:sz="0" w:space="0" w:color="auto"/>
          </w:divBdr>
        </w:div>
      </w:divsChild>
    </w:div>
    <w:div w:id="1883788415">
      <w:bodyDiv w:val="1"/>
      <w:marLeft w:val="0"/>
      <w:marRight w:val="0"/>
      <w:marTop w:val="0"/>
      <w:marBottom w:val="0"/>
      <w:divBdr>
        <w:top w:val="none" w:sz="0" w:space="0" w:color="auto"/>
        <w:left w:val="none" w:sz="0" w:space="0" w:color="auto"/>
        <w:bottom w:val="none" w:sz="0" w:space="0" w:color="auto"/>
        <w:right w:val="none" w:sz="0" w:space="0" w:color="auto"/>
      </w:divBdr>
      <w:divsChild>
        <w:div w:id="1541092979">
          <w:marLeft w:val="0"/>
          <w:marRight w:val="0"/>
          <w:marTop w:val="0"/>
          <w:marBottom w:val="0"/>
          <w:divBdr>
            <w:top w:val="none" w:sz="0" w:space="0" w:color="auto"/>
            <w:left w:val="none" w:sz="0" w:space="0" w:color="auto"/>
            <w:bottom w:val="none" w:sz="0" w:space="0" w:color="auto"/>
            <w:right w:val="none" w:sz="0" w:space="0" w:color="auto"/>
          </w:divBdr>
        </w:div>
      </w:divsChild>
    </w:div>
    <w:div w:id="1945652467">
      <w:bodyDiv w:val="1"/>
      <w:marLeft w:val="0"/>
      <w:marRight w:val="0"/>
      <w:marTop w:val="0"/>
      <w:marBottom w:val="0"/>
      <w:divBdr>
        <w:top w:val="none" w:sz="0" w:space="0" w:color="auto"/>
        <w:left w:val="none" w:sz="0" w:space="0" w:color="auto"/>
        <w:bottom w:val="none" w:sz="0" w:space="0" w:color="auto"/>
        <w:right w:val="none" w:sz="0" w:space="0" w:color="auto"/>
      </w:divBdr>
      <w:divsChild>
        <w:div w:id="1091051785">
          <w:marLeft w:val="0"/>
          <w:marRight w:val="0"/>
          <w:marTop w:val="0"/>
          <w:marBottom w:val="0"/>
          <w:divBdr>
            <w:top w:val="none" w:sz="0" w:space="0" w:color="auto"/>
            <w:left w:val="none" w:sz="0" w:space="0" w:color="auto"/>
            <w:bottom w:val="none" w:sz="0" w:space="0" w:color="auto"/>
            <w:right w:val="none" w:sz="0" w:space="0" w:color="auto"/>
          </w:divBdr>
        </w:div>
      </w:divsChild>
    </w:div>
    <w:div w:id="1988123160">
      <w:bodyDiv w:val="1"/>
      <w:marLeft w:val="0"/>
      <w:marRight w:val="0"/>
      <w:marTop w:val="0"/>
      <w:marBottom w:val="0"/>
      <w:divBdr>
        <w:top w:val="none" w:sz="0" w:space="0" w:color="auto"/>
        <w:left w:val="none" w:sz="0" w:space="0" w:color="auto"/>
        <w:bottom w:val="none" w:sz="0" w:space="0" w:color="auto"/>
        <w:right w:val="none" w:sz="0" w:space="0" w:color="auto"/>
      </w:divBdr>
      <w:divsChild>
        <w:div w:id="688675165">
          <w:marLeft w:val="0"/>
          <w:marRight w:val="0"/>
          <w:marTop w:val="0"/>
          <w:marBottom w:val="0"/>
          <w:divBdr>
            <w:top w:val="none" w:sz="0" w:space="0" w:color="auto"/>
            <w:left w:val="none" w:sz="0" w:space="0" w:color="auto"/>
            <w:bottom w:val="none" w:sz="0" w:space="0" w:color="auto"/>
            <w:right w:val="none" w:sz="0" w:space="0" w:color="auto"/>
          </w:divBdr>
        </w:div>
      </w:divsChild>
    </w:div>
    <w:div w:id="2042002506">
      <w:bodyDiv w:val="1"/>
      <w:marLeft w:val="0"/>
      <w:marRight w:val="0"/>
      <w:marTop w:val="0"/>
      <w:marBottom w:val="0"/>
      <w:divBdr>
        <w:top w:val="none" w:sz="0" w:space="0" w:color="auto"/>
        <w:left w:val="none" w:sz="0" w:space="0" w:color="auto"/>
        <w:bottom w:val="none" w:sz="0" w:space="0" w:color="auto"/>
        <w:right w:val="none" w:sz="0" w:space="0" w:color="auto"/>
      </w:divBdr>
      <w:divsChild>
        <w:div w:id="1290865214">
          <w:marLeft w:val="0"/>
          <w:marRight w:val="0"/>
          <w:marTop w:val="0"/>
          <w:marBottom w:val="0"/>
          <w:divBdr>
            <w:top w:val="none" w:sz="0" w:space="0" w:color="auto"/>
            <w:left w:val="none" w:sz="0" w:space="0" w:color="auto"/>
            <w:bottom w:val="none" w:sz="0" w:space="0" w:color="auto"/>
            <w:right w:val="none" w:sz="0" w:space="0" w:color="auto"/>
          </w:divBdr>
        </w:div>
      </w:divsChild>
    </w:div>
    <w:div w:id="2055082785">
      <w:bodyDiv w:val="1"/>
      <w:marLeft w:val="0"/>
      <w:marRight w:val="0"/>
      <w:marTop w:val="0"/>
      <w:marBottom w:val="0"/>
      <w:divBdr>
        <w:top w:val="none" w:sz="0" w:space="0" w:color="auto"/>
        <w:left w:val="none" w:sz="0" w:space="0" w:color="auto"/>
        <w:bottom w:val="none" w:sz="0" w:space="0" w:color="auto"/>
        <w:right w:val="none" w:sz="0" w:space="0" w:color="auto"/>
      </w:divBdr>
      <w:divsChild>
        <w:div w:id="570583527">
          <w:marLeft w:val="0"/>
          <w:marRight w:val="0"/>
          <w:marTop w:val="0"/>
          <w:marBottom w:val="0"/>
          <w:divBdr>
            <w:top w:val="none" w:sz="0" w:space="0" w:color="auto"/>
            <w:left w:val="none" w:sz="0" w:space="0" w:color="auto"/>
            <w:bottom w:val="none" w:sz="0" w:space="0" w:color="auto"/>
            <w:right w:val="none" w:sz="0" w:space="0" w:color="auto"/>
          </w:divBdr>
        </w:div>
      </w:divsChild>
    </w:div>
    <w:div w:id="2067876314">
      <w:bodyDiv w:val="1"/>
      <w:marLeft w:val="0"/>
      <w:marRight w:val="0"/>
      <w:marTop w:val="0"/>
      <w:marBottom w:val="0"/>
      <w:divBdr>
        <w:top w:val="none" w:sz="0" w:space="0" w:color="auto"/>
        <w:left w:val="none" w:sz="0" w:space="0" w:color="auto"/>
        <w:bottom w:val="none" w:sz="0" w:space="0" w:color="auto"/>
        <w:right w:val="none" w:sz="0" w:space="0" w:color="auto"/>
      </w:divBdr>
    </w:div>
    <w:div w:id="2069111395">
      <w:bodyDiv w:val="1"/>
      <w:marLeft w:val="0"/>
      <w:marRight w:val="0"/>
      <w:marTop w:val="0"/>
      <w:marBottom w:val="0"/>
      <w:divBdr>
        <w:top w:val="none" w:sz="0" w:space="0" w:color="auto"/>
        <w:left w:val="none" w:sz="0" w:space="0" w:color="auto"/>
        <w:bottom w:val="none" w:sz="0" w:space="0" w:color="auto"/>
        <w:right w:val="none" w:sz="0" w:space="0" w:color="auto"/>
      </w:divBdr>
      <w:divsChild>
        <w:div w:id="1930313776">
          <w:marLeft w:val="562"/>
          <w:marRight w:val="0"/>
          <w:marTop w:val="134"/>
          <w:marBottom w:val="0"/>
          <w:divBdr>
            <w:top w:val="none" w:sz="0" w:space="0" w:color="auto"/>
            <w:left w:val="none" w:sz="0" w:space="0" w:color="auto"/>
            <w:bottom w:val="none" w:sz="0" w:space="0" w:color="auto"/>
            <w:right w:val="none" w:sz="0" w:space="0" w:color="auto"/>
          </w:divBdr>
        </w:div>
      </w:divsChild>
    </w:div>
    <w:div w:id="2144498988">
      <w:bodyDiv w:val="1"/>
      <w:marLeft w:val="0"/>
      <w:marRight w:val="0"/>
      <w:marTop w:val="0"/>
      <w:marBottom w:val="0"/>
      <w:divBdr>
        <w:top w:val="none" w:sz="0" w:space="0" w:color="auto"/>
        <w:left w:val="none" w:sz="0" w:space="0" w:color="auto"/>
        <w:bottom w:val="none" w:sz="0" w:space="0" w:color="auto"/>
        <w:right w:val="none" w:sz="0" w:space="0" w:color="auto"/>
      </w:divBdr>
      <w:divsChild>
        <w:div w:id="123696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ccountancyage.com/static/top50-this-year" TargetMode="External"/><Relationship Id="rId12" Type="http://schemas.openxmlformats.org/officeDocument/2006/relationships/hyperlink" Target="http://www.frc.org.uk/images/uploaded/documents/Final%20Key%20Facts%20and%20Trends%202.pdf" TargetMode="External"/><Relationship Id="rId13" Type="http://schemas.openxmlformats.org/officeDocument/2006/relationships/hyperlink" Target="http://www-management.wharton.upenn.edu/klein/documents/New_Folder/Harrison-Klein_2007_AMR.pdf" TargetMode="External"/><Relationship Id="rId14" Type="http://schemas.openxmlformats.org/officeDocument/2006/relationships/hyperlink" Target="http://www.lawsociety.org.uk/careers/becoming-a-solicitor/entry-trends/" TargetMode="External"/><Relationship Id="rId15" Type="http://schemas.openxmlformats.org/officeDocument/2006/relationships/hyperlink" Target="http://hollis.harvard.edu/?itemid=|library/m/aleph|008095762"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1E2A9-D7C2-5F49-AAA9-B817216C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9213</Words>
  <Characters>52515</Characters>
  <Application>Microsoft Macintosh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61605</CharactersWithSpaces>
  <SharedDoc>false</SharedDoc>
  <HLinks>
    <vt:vector size="30" baseType="variant">
      <vt:variant>
        <vt:i4>7012467</vt:i4>
      </vt:variant>
      <vt:variant>
        <vt:i4>12</vt:i4>
      </vt:variant>
      <vt:variant>
        <vt:i4>0</vt:i4>
      </vt:variant>
      <vt:variant>
        <vt:i4>5</vt:i4>
      </vt:variant>
      <vt:variant>
        <vt:lpwstr>http://www.guardian.co.uk/commentisfree/2009/jun/13/accountants-audit-corruption-fraud</vt:lpwstr>
      </vt:variant>
      <vt:variant>
        <vt:lpwstr/>
      </vt:variant>
      <vt:variant>
        <vt:i4>3735677</vt:i4>
      </vt:variant>
      <vt:variant>
        <vt:i4>9</vt:i4>
      </vt:variant>
      <vt:variant>
        <vt:i4>0</vt:i4>
      </vt:variant>
      <vt:variant>
        <vt:i4>5</vt:i4>
      </vt:variant>
      <vt:variant>
        <vt:lpwstr>http://www.nabainc.org/AboutNABA/tabid/294/Default.aspx</vt:lpwstr>
      </vt:variant>
      <vt:variant>
        <vt:lpwstr/>
      </vt:variant>
      <vt:variant>
        <vt:i4>5111819</vt:i4>
      </vt:variant>
      <vt:variant>
        <vt:i4>6</vt:i4>
      </vt:variant>
      <vt:variant>
        <vt:i4>0</vt:i4>
      </vt:variant>
      <vt:variant>
        <vt:i4>5</vt:i4>
      </vt:variant>
      <vt:variant>
        <vt:lpwstr>http://www.frc.org.uk/images/uploaded/documents/Final Key Facts and Trends 2.pdf</vt:lpwstr>
      </vt:variant>
      <vt:variant>
        <vt:lpwstr/>
      </vt:variant>
      <vt:variant>
        <vt:i4>4325385</vt:i4>
      </vt:variant>
      <vt:variant>
        <vt:i4>3</vt:i4>
      </vt:variant>
      <vt:variant>
        <vt:i4>0</vt:i4>
      </vt:variant>
      <vt:variant>
        <vt:i4>5</vt:i4>
      </vt:variant>
      <vt:variant>
        <vt:lpwstr>http://www.cabinetoffice.gov.uk/media/227102/fair-access.pdf</vt:lpwstr>
      </vt:variant>
      <vt:variant>
        <vt:lpwstr/>
      </vt:variant>
      <vt:variant>
        <vt:i4>2359385</vt:i4>
      </vt:variant>
      <vt:variant>
        <vt:i4>0</vt:i4>
      </vt:variant>
      <vt:variant>
        <vt:i4>0</vt:i4>
      </vt:variant>
      <vt:variant>
        <vt:i4>5</vt:i4>
      </vt:variant>
      <vt:variant>
        <vt:lpwstr>http://www.britsoc.co.uk/equality/Statement+Ethical+Practice.htm</vt:lpwstr>
      </vt:variant>
      <vt:variant>
        <vt:lpwstr>_intro</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Jonathan Lamptey</cp:lastModifiedBy>
  <cp:revision>2</cp:revision>
  <cp:lastPrinted>2013-05-15T21:04:00Z</cp:lastPrinted>
  <dcterms:created xsi:type="dcterms:W3CDTF">2013-05-15T22:12:00Z</dcterms:created>
  <dcterms:modified xsi:type="dcterms:W3CDTF">2013-05-15T22:12:00Z</dcterms:modified>
</cp:coreProperties>
</file>